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F" w:rsidRPr="00A84814" w:rsidRDefault="005F68BF" w:rsidP="00A84814">
      <w:pPr>
        <w:pStyle w:val="Title"/>
        <w:rPr>
          <w:color w:val="auto"/>
          <w:sz w:val="44"/>
          <w:szCs w:val="44"/>
        </w:rPr>
      </w:pPr>
      <w:r w:rsidRPr="00761A04">
        <w:rPr>
          <w:color w:val="auto"/>
          <w:sz w:val="44"/>
          <w:szCs w:val="44"/>
        </w:rPr>
        <w:t xml:space="preserve">Academic Program Assessment </w:t>
      </w:r>
      <w:r w:rsidR="001E4F37">
        <w:rPr>
          <w:color w:val="auto"/>
          <w:sz w:val="44"/>
          <w:szCs w:val="44"/>
        </w:rPr>
        <w:t>Plan</w:t>
      </w:r>
      <w:r w:rsidRPr="00761A04">
        <w:rPr>
          <w:color w:val="auto"/>
          <w:sz w:val="44"/>
          <w:szCs w:val="44"/>
        </w:rPr>
        <w:t xml:space="preserve"> </w:t>
      </w:r>
      <w:r w:rsidR="00A84814">
        <w:rPr>
          <w:color w:val="auto"/>
          <w:sz w:val="44"/>
          <w:szCs w:val="44"/>
        </w:rPr>
        <w:t xml:space="preserve">– </w:t>
      </w:r>
      <w:r w:rsidR="00A84814" w:rsidRPr="00A84814">
        <w:rPr>
          <w:color w:val="auto"/>
          <w:sz w:val="44"/>
          <w:szCs w:val="44"/>
          <w:highlight w:val="yellow"/>
        </w:rPr>
        <w:t>AA in Liberal Arts</w:t>
      </w:r>
    </w:p>
    <w:tbl>
      <w:tblPr>
        <w:tblW w:w="0" w:type="auto"/>
        <w:tblLayout w:type="fixed"/>
        <w:tblCellMar>
          <w:left w:w="0" w:type="dxa"/>
          <w:right w:w="0" w:type="dxa"/>
        </w:tblCellMar>
        <w:tblLook w:val="01E0" w:firstRow="1" w:lastRow="1" w:firstColumn="1" w:lastColumn="1" w:noHBand="0" w:noVBand="0"/>
      </w:tblPr>
      <w:tblGrid>
        <w:gridCol w:w="1631"/>
        <w:gridCol w:w="1027"/>
        <w:gridCol w:w="277"/>
        <w:gridCol w:w="1310"/>
        <w:gridCol w:w="361"/>
        <w:gridCol w:w="1619"/>
        <w:gridCol w:w="182"/>
        <w:gridCol w:w="1888"/>
        <w:gridCol w:w="450"/>
        <w:gridCol w:w="1710"/>
        <w:gridCol w:w="491"/>
        <w:gridCol w:w="413"/>
        <w:gridCol w:w="3071"/>
      </w:tblGrid>
      <w:tr w:rsidR="008F3A8A" w:rsidRPr="004378A7" w:rsidTr="008F3A8A">
        <w:trPr>
          <w:trHeight w:hRule="exact" w:val="473"/>
        </w:trPr>
        <w:tc>
          <w:tcPr>
            <w:tcW w:w="1631" w:type="dxa"/>
            <w:tcBorders>
              <w:top w:val="single" w:sz="4" w:space="0" w:color="000000"/>
              <w:left w:val="double" w:sz="4" w:space="0" w:color="auto"/>
              <w:bottom w:val="single" w:sz="4" w:space="0" w:color="000000"/>
              <w:right w:val="single" w:sz="4" w:space="0" w:color="000000"/>
            </w:tcBorders>
            <w:shd w:val="clear" w:color="auto" w:fill="C2C2C2"/>
            <w:vAlign w:val="center"/>
          </w:tcPr>
          <w:p w:rsidR="008F3A8A" w:rsidRPr="004378A7" w:rsidRDefault="008F3A8A" w:rsidP="007F2E97">
            <w:pPr>
              <w:spacing w:after="0" w:line="240" w:lineRule="auto"/>
              <w:ind w:left="90" w:right="-20"/>
              <w:jc w:val="center"/>
              <w:rPr>
                <w:rFonts w:eastAsia="Times New Roman" w:cs="Times New Roman"/>
                <w:sz w:val="20"/>
                <w:szCs w:val="20"/>
              </w:rPr>
            </w:pPr>
            <w:r>
              <w:rPr>
                <w:rFonts w:eastAsia="Times New Roman" w:cs="Times New Roman"/>
                <w:b/>
                <w:bCs/>
                <w:sz w:val="20"/>
                <w:szCs w:val="20"/>
              </w:rPr>
              <w:t>Department</w:t>
            </w:r>
          </w:p>
        </w:tc>
        <w:tc>
          <w:tcPr>
            <w:tcW w:w="2614" w:type="dxa"/>
            <w:gridSpan w:val="3"/>
            <w:tcBorders>
              <w:top w:val="single" w:sz="4" w:space="0" w:color="000000"/>
              <w:left w:val="single" w:sz="4" w:space="0" w:color="000000"/>
              <w:bottom w:val="single" w:sz="4" w:space="0" w:color="000000"/>
              <w:right w:val="single" w:sz="4" w:space="0" w:color="000000"/>
            </w:tcBorders>
          </w:tcPr>
          <w:p w:rsidR="008F3A8A" w:rsidRPr="004378A7" w:rsidRDefault="008F3A8A" w:rsidP="005A2EE3">
            <w:pPr>
              <w:rPr>
                <w:sz w:val="20"/>
                <w:szCs w:val="20"/>
              </w:rPr>
            </w:pPr>
            <w:r>
              <w:rPr>
                <w:sz w:val="20"/>
                <w:szCs w:val="20"/>
              </w:rPr>
              <w:t xml:space="preserve"> </w:t>
            </w:r>
            <w:r w:rsidR="005A2EE3">
              <w:rPr>
                <w:sz w:val="20"/>
                <w:szCs w:val="20"/>
              </w:rPr>
              <w:t>English and Humanities</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C2C2C2"/>
            <w:vAlign w:val="center"/>
          </w:tcPr>
          <w:p w:rsidR="008F3A8A" w:rsidRPr="004378A7" w:rsidRDefault="008F3A8A" w:rsidP="007F2E97">
            <w:pPr>
              <w:spacing w:after="0" w:line="240" w:lineRule="auto"/>
              <w:ind w:left="35" w:right="-20"/>
              <w:jc w:val="center"/>
              <w:rPr>
                <w:rFonts w:eastAsia="Times New Roman" w:cs="Times New Roman"/>
                <w:sz w:val="20"/>
                <w:szCs w:val="20"/>
              </w:rPr>
            </w:pPr>
            <w:r>
              <w:rPr>
                <w:rFonts w:eastAsia="Times New Roman" w:cs="Times New Roman"/>
                <w:b/>
                <w:bCs/>
                <w:spacing w:val="-1"/>
                <w:sz w:val="20"/>
                <w:szCs w:val="20"/>
              </w:rPr>
              <w:t>Degree/Type</w:t>
            </w:r>
          </w:p>
        </w:tc>
        <w:tc>
          <w:tcPr>
            <w:tcW w:w="2520" w:type="dxa"/>
            <w:gridSpan w:val="3"/>
            <w:tcBorders>
              <w:top w:val="single" w:sz="4" w:space="0" w:color="000000"/>
              <w:left w:val="single" w:sz="4" w:space="0" w:color="000000"/>
              <w:bottom w:val="single" w:sz="4" w:space="0" w:color="000000"/>
              <w:right w:val="double" w:sz="4" w:space="0" w:color="auto"/>
            </w:tcBorders>
          </w:tcPr>
          <w:p w:rsidR="008F3A8A" w:rsidRPr="008F3A8A" w:rsidRDefault="008F3A8A" w:rsidP="008F3A8A">
            <w:pPr>
              <w:tabs>
                <w:tab w:val="left" w:pos="975"/>
              </w:tabs>
              <w:jc w:val="center"/>
              <w:rPr>
                <w:b/>
                <w:sz w:val="20"/>
                <w:szCs w:val="20"/>
              </w:rPr>
            </w:pPr>
            <w:r w:rsidRPr="008F3A8A">
              <w:rPr>
                <w:b/>
                <w:sz w:val="20"/>
                <w:szCs w:val="20"/>
              </w:rPr>
              <w:t>AA in Liberal Arts</w:t>
            </w:r>
          </w:p>
        </w:tc>
        <w:tc>
          <w:tcPr>
            <w:tcW w:w="1710" w:type="dxa"/>
            <w:tcBorders>
              <w:top w:val="single" w:sz="4" w:space="0" w:color="000000"/>
              <w:left w:val="single" w:sz="4" w:space="0" w:color="000000"/>
              <w:bottom w:val="single" w:sz="4" w:space="0" w:color="000000"/>
              <w:right w:val="double" w:sz="4" w:space="0" w:color="auto"/>
            </w:tcBorders>
            <w:shd w:val="clear" w:color="auto" w:fill="BFBFBF" w:themeFill="background1" w:themeFillShade="BF"/>
          </w:tcPr>
          <w:p w:rsidR="008F3A8A" w:rsidRPr="008F3A8A" w:rsidRDefault="008F3A8A" w:rsidP="009B0F42">
            <w:pPr>
              <w:tabs>
                <w:tab w:val="left" w:pos="975"/>
              </w:tabs>
              <w:rPr>
                <w:b/>
                <w:sz w:val="20"/>
                <w:szCs w:val="20"/>
              </w:rPr>
            </w:pPr>
            <w:r w:rsidRPr="008F3A8A">
              <w:rPr>
                <w:b/>
                <w:sz w:val="20"/>
                <w:szCs w:val="20"/>
              </w:rPr>
              <w:t>Date Submitted</w:t>
            </w:r>
          </w:p>
        </w:tc>
        <w:tc>
          <w:tcPr>
            <w:tcW w:w="3975" w:type="dxa"/>
            <w:gridSpan w:val="3"/>
            <w:tcBorders>
              <w:top w:val="single" w:sz="4" w:space="0" w:color="000000"/>
              <w:left w:val="single" w:sz="4" w:space="0" w:color="000000"/>
              <w:bottom w:val="single" w:sz="4" w:space="0" w:color="000000"/>
              <w:right w:val="double" w:sz="4" w:space="0" w:color="auto"/>
            </w:tcBorders>
          </w:tcPr>
          <w:p w:rsidR="008F3A8A" w:rsidRPr="004378A7" w:rsidRDefault="008F3A8A" w:rsidP="009B0F42">
            <w:pPr>
              <w:tabs>
                <w:tab w:val="left" w:pos="975"/>
              </w:tabs>
              <w:rPr>
                <w:sz w:val="20"/>
                <w:szCs w:val="20"/>
              </w:rPr>
            </w:pPr>
            <w:r>
              <w:rPr>
                <w:sz w:val="20"/>
                <w:szCs w:val="20"/>
              </w:rPr>
              <w:t>April 4, 2017</w:t>
            </w:r>
          </w:p>
        </w:tc>
      </w:tr>
      <w:tr w:rsidR="00DF526E" w:rsidRPr="004378A7" w:rsidTr="007B1E00">
        <w:trPr>
          <w:trHeight w:val="460"/>
        </w:trPr>
        <w:tc>
          <w:tcPr>
            <w:tcW w:w="14430" w:type="dxa"/>
            <w:gridSpan w:val="13"/>
            <w:tcBorders>
              <w:top w:val="single" w:sz="4" w:space="0" w:color="000000"/>
              <w:left w:val="double" w:sz="4" w:space="0" w:color="auto"/>
              <w:bottom w:val="single" w:sz="4" w:space="0" w:color="000000"/>
              <w:right w:val="double" w:sz="4" w:space="0" w:color="auto"/>
            </w:tcBorders>
            <w:shd w:val="clear" w:color="auto" w:fill="C2C2C2"/>
            <w:vAlign w:val="center"/>
          </w:tcPr>
          <w:p w:rsidR="00DF526E" w:rsidRPr="004378A7" w:rsidRDefault="00DF526E" w:rsidP="007F2E97">
            <w:pPr>
              <w:spacing w:after="0" w:line="240" w:lineRule="auto"/>
              <w:ind w:left="23" w:right="588"/>
              <w:jc w:val="center"/>
              <w:rPr>
                <w:sz w:val="20"/>
                <w:szCs w:val="20"/>
              </w:rPr>
            </w:pPr>
            <w:r w:rsidRPr="00C328E3">
              <w:rPr>
                <w:rFonts w:eastAsia="Times New Roman" w:cs="Times New Roman"/>
                <w:b/>
                <w:bCs/>
                <w:sz w:val="20"/>
                <w:szCs w:val="20"/>
              </w:rPr>
              <w:t>UNM Essential Learning Goals</w:t>
            </w:r>
          </w:p>
        </w:tc>
      </w:tr>
      <w:tr w:rsidR="00DF526E" w:rsidRPr="004378A7" w:rsidTr="007B1E00">
        <w:trPr>
          <w:trHeight w:val="1609"/>
        </w:trPr>
        <w:tc>
          <w:tcPr>
            <w:tcW w:w="14430" w:type="dxa"/>
            <w:gridSpan w:val="13"/>
            <w:tcBorders>
              <w:top w:val="single" w:sz="4" w:space="0" w:color="000000"/>
              <w:left w:val="double" w:sz="4" w:space="0" w:color="auto"/>
              <w:right w:val="double" w:sz="4" w:space="0" w:color="auto"/>
            </w:tcBorders>
            <w:shd w:val="clear" w:color="auto" w:fill="C2C2C2"/>
          </w:tcPr>
          <w:p w:rsidR="00DF526E" w:rsidRPr="008F3A8A" w:rsidRDefault="00DF526E" w:rsidP="00375295">
            <w:pPr>
              <w:spacing w:after="0"/>
              <w:rPr>
                <w:b/>
                <w:sz w:val="20"/>
                <w:szCs w:val="20"/>
              </w:rPr>
            </w:pPr>
            <w:r w:rsidRPr="008F3A8A">
              <w:rPr>
                <w:rFonts w:eastAsia="Times New Roman" w:cs="Times New Roman"/>
                <w:b/>
                <w:bCs/>
                <w:sz w:val="20"/>
                <w:szCs w:val="20"/>
              </w:rPr>
              <w:t>UNM has established the following essential learning goals for all UNM students:  University of New Mexico students will develop the following aptitudes and habits of mind in the course of their general and major study at UNM</w:t>
            </w:r>
          </w:p>
          <w:p w:rsidR="00DF526E" w:rsidRPr="008F3A8A" w:rsidRDefault="00DF526E" w:rsidP="00375295">
            <w:pPr>
              <w:pStyle w:val="ListParagraph"/>
              <w:numPr>
                <w:ilvl w:val="0"/>
                <w:numId w:val="2"/>
              </w:numPr>
              <w:spacing w:after="0"/>
              <w:rPr>
                <w:b/>
                <w:sz w:val="20"/>
                <w:szCs w:val="20"/>
              </w:rPr>
            </w:pPr>
            <w:r w:rsidRPr="008F3A8A">
              <w:rPr>
                <w:rFonts w:eastAsia="Times New Roman" w:cs="Times New Roman"/>
                <w:b/>
                <w:bCs/>
                <w:sz w:val="20"/>
                <w:szCs w:val="20"/>
              </w:rPr>
              <w:t>KNOWLEDGE of human cultures and the natural world, gained through study in the sciences and mathematics, social sciences, humanities, histories, languages and the arts.</w:t>
            </w:r>
          </w:p>
          <w:p w:rsidR="00DF526E" w:rsidRPr="008F3A8A" w:rsidRDefault="00DF526E" w:rsidP="00375295">
            <w:pPr>
              <w:pStyle w:val="ListParagraph"/>
              <w:numPr>
                <w:ilvl w:val="0"/>
                <w:numId w:val="2"/>
              </w:numPr>
              <w:spacing w:after="0"/>
              <w:rPr>
                <w:b/>
                <w:sz w:val="20"/>
                <w:szCs w:val="20"/>
              </w:rPr>
            </w:pPr>
            <w:r w:rsidRPr="008F3A8A">
              <w:rPr>
                <w:rFonts w:eastAsia="Times New Roman" w:cs="Times New Roman"/>
                <w:b/>
                <w:bCs/>
                <w:sz w:val="20"/>
                <w:szCs w:val="20"/>
              </w:rPr>
              <w:t>SKILLS, both intellectual and applied, demonstrated in written and oral communication, inquiry and analysis, critical and creative thinking, quantitative literacy, information literacy, performance, teamwork and problem solving.</w:t>
            </w:r>
          </w:p>
          <w:p w:rsidR="00DF526E" w:rsidRPr="00375295" w:rsidRDefault="00DF526E" w:rsidP="00375295">
            <w:pPr>
              <w:pStyle w:val="ListParagraph"/>
              <w:numPr>
                <w:ilvl w:val="0"/>
                <w:numId w:val="2"/>
              </w:numPr>
              <w:spacing w:after="0"/>
              <w:rPr>
                <w:sz w:val="20"/>
                <w:szCs w:val="20"/>
              </w:rPr>
            </w:pPr>
            <w:r w:rsidRPr="008F3A8A">
              <w:rPr>
                <w:rFonts w:eastAsia="Times New Roman" w:cs="Times New Roman"/>
                <w:b/>
                <w:bCs/>
                <w:sz w:val="20"/>
                <w:szCs w:val="20"/>
              </w:rPr>
              <w:t>RESPONSIBILITY, both personal and social, that will be manifested in civic knowledge and engagement, multicultural knowledge and competence, ethical reasoning and action, and foundations and skills for lifelong learning.</w:t>
            </w:r>
          </w:p>
        </w:tc>
      </w:tr>
      <w:tr w:rsidR="00DF526E" w:rsidRPr="004378A7" w:rsidTr="005F7579">
        <w:trPr>
          <w:trHeight w:hRule="exact" w:val="599"/>
        </w:trPr>
        <w:tc>
          <w:tcPr>
            <w:tcW w:w="2658" w:type="dxa"/>
            <w:gridSpan w:val="2"/>
            <w:tcBorders>
              <w:top w:val="single" w:sz="4" w:space="0" w:color="000000"/>
              <w:left w:val="double" w:sz="4" w:space="0" w:color="auto"/>
              <w:bottom w:val="single" w:sz="4" w:space="0" w:color="auto"/>
              <w:right w:val="single" w:sz="4" w:space="0" w:color="auto"/>
            </w:tcBorders>
            <w:shd w:val="clear" w:color="auto" w:fill="E5B8B7" w:themeFill="accent2" w:themeFillTint="66"/>
          </w:tcPr>
          <w:p w:rsidR="00DF526E" w:rsidRPr="004378A7" w:rsidRDefault="00DF526E" w:rsidP="002503DB">
            <w:pPr>
              <w:spacing w:before="66" w:after="0" w:line="240" w:lineRule="auto"/>
              <w:ind w:left="60" w:right="-20"/>
              <w:rPr>
                <w:rFonts w:eastAsia="Times New Roman" w:cs="Times New Roman"/>
                <w:b/>
                <w:bCs/>
                <w:spacing w:val="1"/>
                <w:sz w:val="20"/>
                <w:szCs w:val="20"/>
              </w:rPr>
            </w:pPr>
            <w:r>
              <w:rPr>
                <w:rFonts w:eastAsia="Times New Roman" w:cs="Times New Roman"/>
                <w:b/>
                <w:bCs/>
                <w:spacing w:val="1"/>
                <w:sz w:val="20"/>
                <w:szCs w:val="20"/>
              </w:rPr>
              <w:t>Contact Person (name, title, email)</w:t>
            </w:r>
          </w:p>
        </w:tc>
        <w:tc>
          <w:tcPr>
            <w:tcW w:w="5637" w:type="dxa"/>
            <w:gridSpan w:val="6"/>
            <w:tcBorders>
              <w:top w:val="single" w:sz="4" w:space="0" w:color="000000"/>
              <w:left w:val="single" w:sz="4" w:space="0" w:color="auto"/>
              <w:bottom w:val="single" w:sz="4" w:space="0" w:color="auto"/>
              <w:right w:val="single" w:sz="4" w:space="0" w:color="auto"/>
            </w:tcBorders>
          </w:tcPr>
          <w:p w:rsidR="00DF526E" w:rsidRDefault="005F7579" w:rsidP="005F7579">
            <w:pPr>
              <w:spacing w:line="240" w:lineRule="auto"/>
              <w:contextualSpacing/>
              <w:rPr>
                <w:sz w:val="20"/>
                <w:szCs w:val="20"/>
              </w:rPr>
            </w:pPr>
            <w:r>
              <w:rPr>
                <w:sz w:val="20"/>
                <w:szCs w:val="20"/>
              </w:rPr>
              <w:t>Mickey Marsee, Division Head of English and Humanities</w:t>
            </w:r>
          </w:p>
          <w:p w:rsidR="005F7579" w:rsidRDefault="00A44B45" w:rsidP="005F7579">
            <w:pPr>
              <w:spacing w:line="240" w:lineRule="auto"/>
              <w:contextualSpacing/>
              <w:rPr>
                <w:sz w:val="20"/>
                <w:szCs w:val="20"/>
              </w:rPr>
            </w:pPr>
            <w:hyperlink r:id="rId6" w:history="1">
              <w:r w:rsidR="005F7579" w:rsidRPr="00D22448">
                <w:rPr>
                  <w:rStyle w:val="Hyperlink"/>
                  <w:sz w:val="20"/>
                  <w:szCs w:val="20"/>
                </w:rPr>
                <w:t>mickeyl@unm.edu</w:t>
              </w:r>
            </w:hyperlink>
            <w:r w:rsidR="005F7579">
              <w:rPr>
                <w:sz w:val="20"/>
                <w:szCs w:val="20"/>
              </w:rPr>
              <w:t xml:space="preserve"> </w:t>
            </w:r>
          </w:p>
          <w:p w:rsidR="00610863" w:rsidRDefault="00610863" w:rsidP="002503DB">
            <w:pPr>
              <w:rPr>
                <w:sz w:val="20"/>
                <w:szCs w:val="20"/>
              </w:rPr>
            </w:pPr>
          </w:p>
        </w:tc>
        <w:tc>
          <w:tcPr>
            <w:tcW w:w="2651" w:type="dxa"/>
            <w:gridSpan w:val="3"/>
            <w:tcBorders>
              <w:top w:val="single" w:sz="4" w:space="0" w:color="000000"/>
              <w:left w:val="single" w:sz="4" w:space="0" w:color="auto"/>
              <w:bottom w:val="single" w:sz="4" w:space="0" w:color="auto"/>
              <w:right w:val="single" w:sz="4" w:space="0" w:color="auto"/>
            </w:tcBorders>
            <w:shd w:val="clear" w:color="auto" w:fill="E5B8B7" w:themeFill="accent2" w:themeFillTint="66"/>
          </w:tcPr>
          <w:p w:rsidR="00DF526E" w:rsidRDefault="00DF526E" w:rsidP="002503DB">
            <w:pPr>
              <w:rPr>
                <w:sz w:val="20"/>
                <w:szCs w:val="20"/>
              </w:rPr>
            </w:pPr>
            <w:r>
              <w:rPr>
                <w:sz w:val="20"/>
                <w:szCs w:val="20"/>
              </w:rPr>
              <w:t>Date reviewed by CARC</w:t>
            </w:r>
          </w:p>
        </w:tc>
        <w:tc>
          <w:tcPr>
            <w:tcW w:w="3484" w:type="dxa"/>
            <w:gridSpan w:val="2"/>
            <w:tcBorders>
              <w:top w:val="single" w:sz="4" w:space="0" w:color="000000"/>
              <w:left w:val="single" w:sz="4" w:space="0" w:color="auto"/>
              <w:bottom w:val="single" w:sz="4" w:space="0" w:color="auto"/>
              <w:right w:val="double" w:sz="4" w:space="0" w:color="auto"/>
            </w:tcBorders>
          </w:tcPr>
          <w:p w:rsidR="00DF526E" w:rsidRDefault="00E404AE" w:rsidP="002503DB">
            <w:pPr>
              <w:rPr>
                <w:sz w:val="20"/>
                <w:szCs w:val="20"/>
              </w:rPr>
            </w:pPr>
            <w:r>
              <w:rPr>
                <w:sz w:val="20"/>
                <w:szCs w:val="20"/>
              </w:rPr>
              <w:t xml:space="preserve"> April 4, 2017</w:t>
            </w:r>
          </w:p>
        </w:tc>
      </w:tr>
      <w:tr w:rsidR="00DF526E" w:rsidRPr="004378A7" w:rsidTr="007B1E00">
        <w:trPr>
          <w:trHeight w:hRule="exact" w:val="599"/>
        </w:trPr>
        <w:tc>
          <w:tcPr>
            <w:tcW w:w="2658" w:type="dxa"/>
            <w:gridSpan w:val="2"/>
            <w:tcBorders>
              <w:top w:val="single" w:sz="4" w:space="0" w:color="auto"/>
              <w:left w:val="double" w:sz="4" w:space="0" w:color="auto"/>
              <w:bottom w:val="single" w:sz="4" w:space="0" w:color="auto"/>
              <w:right w:val="single" w:sz="4" w:space="0" w:color="auto"/>
            </w:tcBorders>
            <w:shd w:val="clear" w:color="auto" w:fill="E5B8B7" w:themeFill="accent2" w:themeFillTint="66"/>
          </w:tcPr>
          <w:p w:rsidR="00DF526E" w:rsidRDefault="00DF526E" w:rsidP="009C4332">
            <w:pPr>
              <w:spacing w:before="66" w:after="0" w:line="240" w:lineRule="auto"/>
              <w:ind w:left="60" w:right="-20"/>
              <w:rPr>
                <w:rFonts w:eastAsia="Times New Roman" w:cs="Times New Roman"/>
                <w:b/>
                <w:bCs/>
                <w:sz w:val="20"/>
                <w:szCs w:val="20"/>
              </w:rPr>
            </w:pPr>
            <w:r>
              <w:rPr>
                <w:rFonts w:eastAsia="Times New Roman" w:cs="Times New Roman"/>
                <w:b/>
                <w:bCs/>
                <w:sz w:val="20"/>
                <w:szCs w:val="20"/>
              </w:rPr>
              <w:t>Assessment Cycle (1-year/2-year/3-year)</w:t>
            </w:r>
          </w:p>
        </w:tc>
        <w:tc>
          <w:tcPr>
            <w:tcW w:w="11772" w:type="dxa"/>
            <w:gridSpan w:val="11"/>
            <w:tcBorders>
              <w:top w:val="single" w:sz="4" w:space="0" w:color="auto"/>
              <w:left w:val="single" w:sz="4" w:space="0" w:color="auto"/>
              <w:bottom w:val="single" w:sz="4" w:space="0" w:color="auto"/>
              <w:right w:val="double" w:sz="4" w:space="0" w:color="auto"/>
            </w:tcBorders>
          </w:tcPr>
          <w:p w:rsidR="00DF526E" w:rsidRDefault="00E404AE" w:rsidP="009C4332">
            <w:pPr>
              <w:rPr>
                <w:sz w:val="20"/>
                <w:szCs w:val="20"/>
              </w:rPr>
            </w:pPr>
            <w:r>
              <w:rPr>
                <w:sz w:val="20"/>
                <w:szCs w:val="20"/>
              </w:rPr>
              <w:t>Yearly</w:t>
            </w:r>
          </w:p>
        </w:tc>
      </w:tr>
      <w:tr w:rsidR="00DF526E" w:rsidRPr="004378A7" w:rsidTr="00296283">
        <w:tc>
          <w:tcPr>
            <w:tcW w:w="2658" w:type="dxa"/>
            <w:gridSpan w:val="2"/>
            <w:tcBorders>
              <w:top w:val="single" w:sz="4" w:space="0" w:color="auto"/>
              <w:left w:val="double" w:sz="4" w:space="0" w:color="auto"/>
              <w:bottom w:val="single" w:sz="4" w:space="0" w:color="auto"/>
              <w:right w:val="single" w:sz="4" w:space="0" w:color="auto"/>
            </w:tcBorders>
            <w:shd w:val="clear" w:color="auto" w:fill="C2C2C2"/>
            <w:vAlign w:val="center"/>
          </w:tcPr>
          <w:p w:rsidR="00DF526E" w:rsidRPr="004378A7" w:rsidRDefault="00DF526E" w:rsidP="00296283">
            <w:pPr>
              <w:spacing w:after="0" w:line="240" w:lineRule="auto"/>
              <w:ind w:left="144" w:right="-20"/>
              <w:rPr>
                <w:rFonts w:eastAsia="Times New Roman" w:cs="Times New Roman"/>
                <w:sz w:val="20"/>
                <w:szCs w:val="20"/>
              </w:rPr>
            </w:pPr>
            <w:r w:rsidRPr="007B1E00">
              <w:rPr>
                <w:rFonts w:eastAsia="Times New Roman" w:cs="Times New Roman"/>
                <w:b/>
                <w:bCs/>
                <w:spacing w:val="-2"/>
                <w:sz w:val="20"/>
                <w:szCs w:val="20"/>
              </w:rPr>
              <w:t>Program Goal #1</w:t>
            </w:r>
          </w:p>
        </w:tc>
        <w:tc>
          <w:tcPr>
            <w:tcW w:w="11772" w:type="dxa"/>
            <w:gridSpan w:val="11"/>
            <w:tcBorders>
              <w:top w:val="single" w:sz="4" w:space="0" w:color="auto"/>
              <w:left w:val="single" w:sz="4" w:space="0" w:color="auto"/>
              <w:bottom w:val="single" w:sz="4" w:space="0" w:color="auto"/>
              <w:right w:val="double" w:sz="4" w:space="0" w:color="auto"/>
            </w:tcBorders>
          </w:tcPr>
          <w:p w:rsidR="00DF526E" w:rsidRPr="000450D6" w:rsidRDefault="000450D6" w:rsidP="00562038">
            <w:pPr>
              <w:rPr>
                <w:b/>
                <w:sz w:val="20"/>
                <w:szCs w:val="20"/>
              </w:rPr>
            </w:pPr>
            <w:r>
              <w:rPr>
                <w:b/>
                <w:sz w:val="20"/>
                <w:szCs w:val="20"/>
              </w:rPr>
              <w:t>Graduates have a broad foundation of critical thinking, communi</w:t>
            </w:r>
            <w:r w:rsidR="00CD7930">
              <w:rPr>
                <w:b/>
                <w:sz w:val="20"/>
                <w:szCs w:val="20"/>
              </w:rPr>
              <w:t xml:space="preserve">cation skills and civic and </w:t>
            </w:r>
            <w:r>
              <w:rPr>
                <w:b/>
                <w:sz w:val="20"/>
                <w:szCs w:val="20"/>
              </w:rPr>
              <w:t>cultural awareness</w:t>
            </w:r>
            <w:r w:rsidR="00E404AE">
              <w:rPr>
                <w:b/>
                <w:sz w:val="20"/>
                <w:szCs w:val="20"/>
              </w:rPr>
              <w:t xml:space="preserve"> by completing transferrable, UNM/HED general education courses. </w:t>
            </w:r>
          </w:p>
        </w:tc>
      </w:tr>
      <w:tr w:rsidR="00375295" w:rsidRPr="004378A7" w:rsidTr="007B1E00">
        <w:tc>
          <w:tcPr>
            <w:tcW w:w="2935" w:type="dxa"/>
            <w:gridSpan w:val="3"/>
            <w:tcBorders>
              <w:top w:val="single" w:sz="4" w:space="0" w:color="auto"/>
              <w:left w:val="double" w:sz="4" w:space="0" w:color="auto"/>
              <w:bottom w:val="double" w:sz="4" w:space="0" w:color="auto"/>
              <w:right w:val="single" w:sz="4" w:space="0" w:color="auto"/>
            </w:tcBorders>
            <w:shd w:val="clear" w:color="auto" w:fill="C2C2C2"/>
            <w:vAlign w:val="center"/>
          </w:tcPr>
          <w:p w:rsidR="00375295" w:rsidRDefault="00375295" w:rsidP="007B1E00">
            <w:pPr>
              <w:spacing w:after="0" w:line="240" w:lineRule="auto"/>
              <w:ind w:left="144" w:right="-20"/>
              <w:rPr>
                <w:rFonts w:eastAsia="Times New Roman" w:cs="Times New Roman"/>
                <w:b/>
                <w:bCs/>
                <w:sz w:val="20"/>
                <w:szCs w:val="20"/>
              </w:rPr>
            </w:pPr>
            <w:r>
              <w:rPr>
                <w:rFonts w:eastAsia="Times New Roman" w:cs="Times New Roman"/>
                <w:b/>
                <w:bCs/>
                <w:spacing w:val="-2"/>
                <w:sz w:val="20"/>
                <w:szCs w:val="20"/>
              </w:rPr>
              <w:t>Student Learning</w:t>
            </w:r>
            <w:r w:rsidRPr="004378A7">
              <w:rPr>
                <w:rFonts w:eastAsia="Times New Roman" w:cs="Times New Roman"/>
                <w:b/>
                <w:bCs/>
                <w:sz w:val="20"/>
                <w:szCs w:val="20"/>
              </w:rPr>
              <w:t xml:space="preserve"> O</w:t>
            </w:r>
            <w:r w:rsidRPr="004378A7">
              <w:rPr>
                <w:rFonts w:eastAsia="Times New Roman" w:cs="Times New Roman"/>
                <w:b/>
                <w:bCs/>
                <w:spacing w:val="1"/>
                <w:sz w:val="20"/>
                <w:szCs w:val="20"/>
              </w:rPr>
              <w:t>u</w:t>
            </w:r>
            <w:r w:rsidRPr="004378A7">
              <w:rPr>
                <w:rFonts w:eastAsia="Times New Roman" w:cs="Times New Roman"/>
                <w:b/>
                <w:bCs/>
                <w:sz w:val="20"/>
                <w:szCs w:val="20"/>
              </w:rPr>
              <w:t>t</w:t>
            </w:r>
            <w:r w:rsidRPr="004378A7">
              <w:rPr>
                <w:rFonts w:eastAsia="Times New Roman" w:cs="Times New Roman"/>
                <w:b/>
                <w:bCs/>
                <w:spacing w:val="-2"/>
                <w:sz w:val="20"/>
                <w:szCs w:val="20"/>
              </w:rPr>
              <w:t>c</w:t>
            </w:r>
            <w:r w:rsidRPr="004378A7">
              <w:rPr>
                <w:rFonts w:eastAsia="Times New Roman" w:cs="Times New Roman"/>
                <w:b/>
                <w:bCs/>
                <w:spacing w:val="2"/>
                <w:sz w:val="20"/>
                <w:szCs w:val="20"/>
              </w:rPr>
              <w:t>o</w:t>
            </w:r>
            <w:r w:rsidRPr="004378A7">
              <w:rPr>
                <w:rFonts w:eastAsia="Times New Roman" w:cs="Times New Roman"/>
                <w:b/>
                <w:bCs/>
                <w:spacing w:val="-1"/>
                <w:sz w:val="20"/>
                <w:szCs w:val="20"/>
              </w:rPr>
              <w:t>me</w:t>
            </w:r>
            <w:r>
              <w:rPr>
                <w:rFonts w:eastAsia="Times New Roman" w:cs="Times New Roman"/>
                <w:b/>
                <w:bCs/>
                <w:sz w:val="20"/>
                <w:szCs w:val="20"/>
              </w:rPr>
              <w:t>s</w:t>
            </w:r>
          </w:p>
          <w:p w:rsidR="00DF526E" w:rsidRPr="004378A7" w:rsidRDefault="00DF526E" w:rsidP="007B1E00">
            <w:pPr>
              <w:spacing w:after="0" w:line="240" w:lineRule="auto"/>
              <w:ind w:left="144" w:right="-20"/>
              <w:rPr>
                <w:rFonts w:eastAsia="Times New Roman" w:cs="Times New Roman"/>
                <w:sz w:val="20"/>
                <w:szCs w:val="20"/>
              </w:rPr>
            </w:pPr>
            <w:r>
              <w:rPr>
                <w:rFonts w:eastAsia="Times New Roman" w:cs="Times New Roman"/>
                <w:b/>
                <w:bCs/>
                <w:sz w:val="20"/>
                <w:szCs w:val="20"/>
              </w:rPr>
              <w:t>(In each row enter an SLO targeted at this Program Goal)</w:t>
            </w:r>
          </w:p>
        </w:tc>
        <w:tc>
          <w:tcPr>
            <w:tcW w:w="1671" w:type="dxa"/>
            <w:gridSpan w:val="2"/>
            <w:tcBorders>
              <w:top w:val="single" w:sz="4" w:space="0" w:color="auto"/>
              <w:left w:val="single" w:sz="4" w:space="0" w:color="auto"/>
              <w:bottom w:val="double" w:sz="4" w:space="0" w:color="auto"/>
              <w:right w:val="single" w:sz="4" w:space="0" w:color="auto"/>
            </w:tcBorders>
            <w:shd w:val="clear" w:color="auto" w:fill="C2C2C2"/>
            <w:vAlign w:val="center"/>
          </w:tcPr>
          <w:p w:rsidR="00375295" w:rsidRDefault="00375295" w:rsidP="007B1E00">
            <w:pPr>
              <w:spacing w:after="0" w:line="240" w:lineRule="auto"/>
              <w:ind w:left="144" w:right="-20"/>
              <w:rPr>
                <w:rFonts w:eastAsia="Times New Roman" w:cs="Times New Roman"/>
                <w:b/>
                <w:bCs/>
                <w:spacing w:val="-1"/>
                <w:sz w:val="20"/>
                <w:szCs w:val="20"/>
              </w:rPr>
            </w:pPr>
            <w:r w:rsidRPr="00C066DF">
              <w:rPr>
                <w:b/>
                <w:sz w:val="20"/>
                <w:szCs w:val="20"/>
              </w:rPr>
              <w:t xml:space="preserve">Year of cycle in which this </w:t>
            </w:r>
            <w:r>
              <w:rPr>
                <w:b/>
                <w:sz w:val="20"/>
                <w:szCs w:val="20"/>
              </w:rPr>
              <w:t>outcome</w:t>
            </w:r>
            <w:r w:rsidRPr="00C066DF">
              <w:rPr>
                <w:b/>
                <w:sz w:val="20"/>
                <w:szCs w:val="20"/>
              </w:rPr>
              <w:t xml:space="preserve"> will be assessed.</w:t>
            </w:r>
          </w:p>
        </w:tc>
        <w:tc>
          <w:tcPr>
            <w:tcW w:w="1801" w:type="dxa"/>
            <w:gridSpan w:val="2"/>
            <w:tcBorders>
              <w:top w:val="single" w:sz="4" w:space="0" w:color="auto"/>
              <w:left w:val="single" w:sz="4" w:space="0" w:color="auto"/>
              <w:bottom w:val="double" w:sz="4" w:space="0" w:color="auto"/>
              <w:right w:val="single" w:sz="4" w:space="0" w:color="auto"/>
            </w:tcBorders>
            <w:shd w:val="clear" w:color="auto" w:fill="C2C2C2"/>
            <w:vAlign w:val="center"/>
          </w:tcPr>
          <w:p w:rsidR="00375295" w:rsidRPr="004378A7" w:rsidRDefault="00375295" w:rsidP="007B1E00">
            <w:pPr>
              <w:spacing w:after="0" w:line="240" w:lineRule="auto"/>
              <w:ind w:left="144" w:right="-20"/>
              <w:rPr>
                <w:rFonts w:eastAsia="Times New Roman" w:cs="Times New Roman"/>
                <w:sz w:val="20"/>
                <w:szCs w:val="20"/>
              </w:rPr>
            </w:pPr>
            <w:r>
              <w:rPr>
                <w:rFonts w:eastAsia="Times New Roman" w:cs="Times New Roman"/>
                <w:b/>
                <w:bCs/>
                <w:spacing w:val="-1"/>
                <w:sz w:val="20"/>
                <w:szCs w:val="20"/>
              </w:rPr>
              <w:t xml:space="preserve">UNM Essential Learning Goal (Knowledge, Skills, </w:t>
            </w:r>
            <w:r w:rsidR="00DF526E">
              <w:rPr>
                <w:rFonts w:eastAsia="Times New Roman" w:cs="Times New Roman"/>
                <w:b/>
                <w:bCs/>
                <w:spacing w:val="-1"/>
                <w:sz w:val="20"/>
                <w:szCs w:val="20"/>
              </w:rPr>
              <w:t>Responsibility</w:t>
            </w:r>
            <w:r>
              <w:rPr>
                <w:rFonts w:eastAsia="Times New Roman" w:cs="Times New Roman"/>
                <w:b/>
                <w:bCs/>
                <w:spacing w:val="-1"/>
                <w:sz w:val="20"/>
                <w:szCs w:val="20"/>
              </w:rPr>
              <w:t>)</w:t>
            </w:r>
          </w:p>
        </w:tc>
        <w:tc>
          <w:tcPr>
            <w:tcW w:w="4952" w:type="dxa"/>
            <w:gridSpan w:val="5"/>
            <w:tcBorders>
              <w:top w:val="single" w:sz="4" w:space="0" w:color="auto"/>
              <w:left w:val="single" w:sz="4" w:space="0" w:color="auto"/>
              <w:bottom w:val="double" w:sz="4" w:space="0" w:color="auto"/>
              <w:right w:val="single" w:sz="4" w:space="0" w:color="auto"/>
            </w:tcBorders>
            <w:shd w:val="clear" w:color="auto" w:fill="C2C2C2"/>
            <w:vAlign w:val="center"/>
          </w:tcPr>
          <w:p w:rsidR="00375295" w:rsidRPr="004378A7" w:rsidRDefault="00375295" w:rsidP="007B1E00">
            <w:pPr>
              <w:spacing w:after="0" w:line="240" w:lineRule="auto"/>
              <w:ind w:left="144" w:right="186"/>
              <w:rPr>
                <w:rFonts w:eastAsia="Times New Roman" w:cs="Times New Roman"/>
                <w:sz w:val="20"/>
                <w:szCs w:val="20"/>
              </w:rPr>
            </w:pPr>
            <w:r>
              <w:rPr>
                <w:rFonts w:eastAsia="Times New Roman" w:cs="Times New Roman"/>
                <w:b/>
                <w:bCs/>
                <w:sz w:val="20"/>
                <w:szCs w:val="20"/>
              </w:rPr>
              <w:t xml:space="preserve">Assessment Measure including </w:t>
            </w:r>
            <w:r w:rsidRPr="004378A7">
              <w:rPr>
                <w:rFonts w:eastAsia="Times New Roman" w:cs="Times New Roman"/>
                <w:b/>
                <w:bCs/>
                <w:sz w:val="20"/>
                <w:szCs w:val="20"/>
              </w:rPr>
              <w:t>Dir</w:t>
            </w:r>
            <w:r w:rsidRPr="004378A7">
              <w:rPr>
                <w:rFonts w:eastAsia="Times New Roman" w:cs="Times New Roman"/>
                <w:b/>
                <w:bCs/>
                <w:spacing w:val="-1"/>
                <w:sz w:val="20"/>
                <w:szCs w:val="20"/>
              </w:rPr>
              <w:t>ec</w:t>
            </w:r>
            <w:r w:rsidRPr="004378A7">
              <w:rPr>
                <w:rFonts w:eastAsia="Times New Roman" w:cs="Times New Roman"/>
                <w:b/>
                <w:bCs/>
                <w:sz w:val="20"/>
                <w:szCs w:val="20"/>
              </w:rPr>
              <w:t>t/ I</w:t>
            </w:r>
            <w:r w:rsidRPr="004378A7">
              <w:rPr>
                <w:rFonts w:eastAsia="Times New Roman" w:cs="Times New Roman"/>
                <w:b/>
                <w:bCs/>
                <w:spacing w:val="1"/>
                <w:sz w:val="20"/>
                <w:szCs w:val="20"/>
              </w:rPr>
              <w:t>n</w:t>
            </w:r>
            <w:r w:rsidRPr="004378A7">
              <w:rPr>
                <w:rFonts w:eastAsia="Times New Roman" w:cs="Times New Roman"/>
                <w:b/>
                <w:bCs/>
                <w:spacing w:val="2"/>
                <w:sz w:val="20"/>
                <w:szCs w:val="20"/>
              </w:rPr>
              <w:t>d</w:t>
            </w:r>
            <w:r w:rsidRPr="004378A7">
              <w:rPr>
                <w:rFonts w:eastAsia="Times New Roman" w:cs="Times New Roman"/>
                <w:b/>
                <w:bCs/>
                <w:sz w:val="20"/>
                <w:szCs w:val="20"/>
              </w:rPr>
              <w:t>ir</w:t>
            </w:r>
            <w:r w:rsidRPr="004378A7">
              <w:rPr>
                <w:rFonts w:eastAsia="Times New Roman" w:cs="Times New Roman"/>
                <w:b/>
                <w:bCs/>
                <w:spacing w:val="-1"/>
                <w:sz w:val="20"/>
                <w:szCs w:val="20"/>
              </w:rPr>
              <w:t>ec</w:t>
            </w:r>
            <w:r w:rsidRPr="004378A7">
              <w:rPr>
                <w:rFonts w:eastAsia="Times New Roman" w:cs="Times New Roman"/>
                <w:b/>
                <w:bCs/>
                <w:sz w:val="20"/>
                <w:szCs w:val="20"/>
              </w:rPr>
              <w:t>t</w:t>
            </w:r>
            <w:r w:rsidR="00DF526E">
              <w:rPr>
                <w:rFonts w:eastAsia="Times New Roman" w:cs="Times New Roman"/>
                <w:b/>
                <w:bCs/>
                <w:sz w:val="20"/>
                <w:szCs w:val="20"/>
              </w:rPr>
              <w:t xml:space="preserve"> (Provide a description of the assessment instrument</w:t>
            </w:r>
            <w:r w:rsidR="00DB21E8">
              <w:rPr>
                <w:rFonts w:eastAsia="Times New Roman" w:cs="Times New Roman"/>
                <w:b/>
                <w:bCs/>
                <w:sz w:val="20"/>
                <w:szCs w:val="20"/>
              </w:rPr>
              <w:t xml:space="preserve"> used; include the course AND if it was direct or indirect)</w:t>
            </w:r>
          </w:p>
        </w:tc>
        <w:tc>
          <w:tcPr>
            <w:tcW w:w="3071" w:type="dxa"/>
            <w:tcBorders>
              <w:top w:val="single" w:sz="4" w:space="0" w:color="auto"/>
              <w:left w:val="single" w:sz="4" w:space="0" w:color="auto"/>
              <w:bottom w:val="double" w:sz="4" w:space="0" w:color="auto"/>
              <w:right w:val="double" w:sz="4" w:space="0" w:color="auto"/>
            </w:tcBorders>
            <w:shd w:val="clear" w:color="auto" w:fill="C2C2C2"/>
            <w:vAlign w:val="center"/>
          </w:tcPr>
          <w:p w:rsidR="00375295" w:rsidRPr="004378A7" w:rsidRDefault="00375295" w:rsidP="007B1E00">
            <w:pPr>
              <w:spacing w:after="0" w:line="240" w:lineRule="auto"/>
              <w:ind w:left="144" w:right="70" w:hanging="1"/>
              <w:rPr>
                <w:rFonts w:eastAsia="Times New Roman" w:cs="Times New Roman"/>
                <w:sz w:val="20"/>
                <w:szCs w:val="20"/>
              </w:rPr>
            </w:pPr>
            <w:r>
              <w:rPr>
                <w:rFonts w:eastAsia="Times New Roman" w:cs="Times New Roman"/>
                <w:b/>
                <w:bCs/>
                <w:sz w:val="20"/>
                <w:szCs w:val="20"/>
              </w:rPr>
              <w:t>Performance Benchmark</w:t>
            </w:r>
            <w:r w:rsidR="00DB21E8">
              <w:rPr>
                <w:rFonts w:eastAsia="Times New Roman" w:cs="Times New Roman"/>
                <w:b/>
                <w:bCs/>
                <w:sz w:val="20"/>
                <w:szCs w:val="20"/>
              </w:rPr>
              <w:t xml:space="preserve"> (State the ‘criteria for success’ or performance target for meeting the SLO, i.e., at least 70% of students will perform with score of 70 or better)</w:t>
            </w:r>
          </w:p>
        </w:tc>
      </w:tr>
      <w:tr w:rsidR="007B1E00" w:rsidRPr="004378A7" w:rsidTr="007B1E00">
        <w:tc>
          <w:tcPr>
            <w:tcW w:w="2935" w:type="dxa"/>
            <w:gridSpan w:val="3"/>
            <w:tcBorders>
              <w:top w:val="single" w:sz="4" w:space="0" w:color="auto"/>
              <w:left w:val="double" w:sz="4" w:space="0" w:color="auto"/>
              <w:bottom w:val="double" w:sz="4" w:space="0" w:color="auto"/>
              <w:right w:val="single" w:sz="4" w:space="0" w:color="auto"/>
            </w:tcBorders>
            <w:shd w:val="clear" w:color="auto" w:fill="C2C2C2"/>
            <w:vAlign w:val="center"/>
          </w:tcPr>
          <w:p w:rsidR="007B1E00" w:rsidRDefault="007B1E00" w:rsidP="007B1E00">
            <w:pPr>
              <w:spacing w:after="0" w:line="240" w:lineRule="auto"/>
              <w:ind w:left="277" w:right="-20"/>
              <w:rPr>
                <w:rFonts w:eastAsia="Times New Roman" w:cs="Times New Roman"/>
                <w:b/>
                <w:bCs/>
                <w:spacing w:val="-2"/>
                <w:sz w:val="20"/>
                <w:szCs w:val="20"/>
              </w:rPr>
            </w:pPr>
            <w:r>
              <w:rPr>
                <w:rFonts w:eastAsia="Times New Roman" w:cs="Times New Roman"/>
                <w:b/>
                <w:bCs/>
                <w:spacing w:val="-2"/>
                <w:sz w:val="20"/>
                <w:szCs w:val="20"/>
              </w:rPr>
              <w:t>Student Learning Outcome</w:t>
            </w:r>
          </w:p>
        </w:tc>
        <w:tc>
          <w:tcPr>
            <w:tcW w:w="1671" w:type="dxa"/>
            <w:gridSpan w:val="2"/>
            <w:tcBorders>
              <w:top w:val="single" w:sz="4" w:space="0" w:color="auto"/>
              <w:left w:val="single" w:sz="4" w:space="0" w:color="auto"/>
              <w:bottom w:val="double" w:sz="4" w:space="0" w:color="auto"/>
              <w:right w:val="single" w:sz="4" w:space="0" w:color="auto"/>
            </w:tcBorders>
            <w:shd w:val="clear" w:color="auto" w:fill="C2C2C2"/>
            <w:vAlign w:val="center"/>
          </w:tcPr>
          <w:p w:rsidR="007B1E00" w:rsidRPr="00C066DF" w:rsidRDefault="007B1E00" w:rsidP="007B1E00">
            <w:pPr>
              <w:spacing w:after="0" w:line="240" w:lineRule="auto"/>
              <w:ind w:left="436" w:right="-20"/>
              <w:rPr>
                <w:b/>
                <w:sz w:val="20"/>
                <w:szCs w:val="20"/>
              </w:rPr>
            </w:pPr>
            <w:r>
              <w:rPr>
                <w:b/>
                <w:sz w:val="20"/>
                <w:szCs w:val="20"/>
              </w:rPr>
              <w:t>Year of Cycle</w:t>
            </w:r>
          </w:p>
        </w:tc>
        <w:tc>
          <w:tcPr>
            <w:tcW w:w="1801" w:type="dxa"/>
            <w:gridSpan w:val="2"/>
            <w:tcBorders>
              <w:top w:val="single" w:sz="4" w:space="0" w:color="auto"/>
              <w:left w:val="single" w:sz="4" w:space="0" w:color="auto"/>
              <w:bottom w:val="double" w:sz="4" w:space="0" w:color="auto"/>
              <w:right w:val="single" w:sz="4" w:space="0" w:color="auto"/>
            </w:tcBorders>
            <w:shd w:val="clear" w:color="auto" w:fill="C2C2C2"/>
            <w:vAlign w:val="center"/>
          </w:tcPr>
          <w:p w:rsidR="007B1E00" w:rsidRDefault="007B1E00" w:rsidP="007B1E00">
            <w:pPr>
              <w:spacing w:after="0" w:line="240" w:lineRule="auto"/>
              <w:ind w:left="436" w:right="-20"/>
              <w:rPr>
                <w:rFonts w:eastAsia="Times New Roman" w:cs="Times New Roman"/>
                <w:b/>
                <w:bCs/>
                <w:spacing w:val="-1"/>
                <w:sz w:val="20"/>
                <w:szCs w:val="20"/>
              </w:rPr>
            </w:pPr>
            <w:r>
              <w:rPr>
                <w:rFonts w:eastAsia="Times New Roman" w:cs="Times New Roman"/>
                <w:b/>
                <w:bCs/>
                <w:spacing w:val="-1"/>
                <w:sz w:val="20"/>
                <w:szCs w:val="20"/>
              </w:rPr>
              <w:t>UNM Essential Learning Goal</w:t>
            </w:r>
          </w:p>
        </w:tc>
        <w:tc>
          <w:tcPr>
            <w:tcW w:w="4952" w:type="dxa"/>
            <w:gridSpan w:val="5"/>
            <w:tcBorders>
              <w:top w:val="single" w:sz="4" w:space="0" w:color="auto"/>
              <w:left w:val="single" w:sz="4" w:space="0" w:color="auto"/>
              <w:bottom w:val="double" w:sz="4" w:space="0" w:color="auto"/>
              <w:right w:val="single" w:sz="4" w:space="0" w:color="auto"/>
            </w:tcBorders>
            <w:shd w:val="clear" w:color="auto" w:fill="C2C2C2"/>
            <w:vAlign w:val="center"/>
          </w:tcPr>
          <w:p w:rsidR="007B1E00" w:rsidRDefault="007B1E00" w:rsidP="007B1E00">
            <w:pPr>
              <w:spacing w:after="0" w:line="240" w:lineRule="auto"/>
              <w:ind w:left="202" w:right="186"/>
              <w:rPr>
                <w:rFonts w:eastAsia="Times New Roman" w:cs="Times New Roman"/>
                <w:b/>
                <w:bCs/>
                <w:sz w:val="20"/>
                <w:szCs w:val="20"/>
              </w:rPr>
            </w:pPr>
            <w:r>
              <w:rPr>
                <w:rFonts w:eastAsia="Times New Roman" w:cs="Times New Roman"/>
                <w:b/>
                <w:bCs/>
                <w:sz w:val="20"/>
                <w:szCs w:val="20"/>
              </w:rPr>
              <w:t>Assessment Measure</w:t>
            </w:r>
          </w:p>
        </w:tc>
        <w:tc>
          <w:tcPr>
            <w:tcW w:w="3071" w:type="dxa"/>
            <w:tcBorders>
              <w:top w:val="single" w:sz="4" w:space="0" w:color="auto"/>
              <w:left w:val="single" w:sz="4" w:space="0" w:color="auto"/>
              <w:bottom w:val="double" w:sz="4" w:space="0" w:color="auto"/>
              <w:right w:val="double" w:sz="4" w:space="0" w:color="auto"/>
            </w:tcBorders>
            <w:shd w:val="clear" w:color="auto" w:fill="C2C2C2"/>
            <w:vAlign w:val="center"/>
          </w:tcPr>
          <w:p w:rsidR="007B1E00" w:rsidRDefault="007B1E00" w:rsidP="007B1E00">
            <w:pPr>
              <w:spacing w:after="0" w:line="240" w:lineRule="auto"/>
              <w:ind w:left="91" w:right="70" w:hanging="1"/>
              <w:rPr>
                <w:rFonts w:eastAsia="Times New Roman" w:cs="Times New Roman"/>
                <w:b/>
                <w:bCs/>
                <w:sz w:val="20"/>
                <w:szCs w:val="20"/>
              </w:rPr>
            </w:pPr>
            <w:r>
              <w:rPr>
                <w:rFonts w:eastAsia="Times New Roman" w:cs="Times New Roman"/>
                <w:b/>
                <w:bCs/>
                <w:sz w:val="20"/>
                <w:szCs w:val="20"/>
              </w:rPr>
              <w:t>Performance Benchmark</w:t>
            </w:r>
          </w:p>
        </w:tc>
      </w:tr>
      <w:tr w:rsidR="00375295" w:rsidRPr="004378A7" w:rsidTr="005B2BD2">
        <w:tc>
          <w:tcPr>
            <w:tcW w:w="2935" w:type="dxa"/>
            <w:gridSpan w:val="3"/>
            <w:tcBorders>
              <w:top w:val="double" w:sz="4" w:space="0" w:color="auto"/>
              <w:left w:val="single" w:sz="4" w:space="0" w:color="auto"/>
              <w:bottom w:val="single" w:sz="4" w:space="0" w:color="auto"/>
              <w:right w:val="single" w:sz="4" w:space="0" w:color="auto"/>
            </w:tcBorders>
          </w:tcPr>
          <w:p w:rsidR="00A84814" w:rsidRPr="00A84814" w:rsidRDefault="00A84814" w:rsidP="00A84814">
            <w:pPr>
              <w:autoSpaceDE w:val="0"/>
              <w:autoSpaceDN w:val="0"/>
              <w:adjustRightInd w:val="0"/>
              <w:spacing w:after="0" w:line="240" w:lineRule="auto"/>
              <w:rPr>
                <w:rFonts w:cs="Arial"/>
                <w:sz w:val="20"/>
                <w:szCs w:val="20"/>
              </w:rPr>
            </w:pPr>
            <w:r w:rsidRPr="00A84814">
              <w:rPr>
                <w:rFonts w:cs="Arial"/>
                <w:sz w:val="20"/>
                <w:szCs w:val="20"/>
              </w:rPr>
              <w:t>Students will be able to analyze and argue, in writing, for a point of view using opinion, facts and inferences from secondary research and apply bibliographic citation style(s).</w:t>
            </w:r>
          </w:p>
          <w:p w:rsidR="00375295" w:rsidRPr="004378A7" w:rsidRDefault="00375295" w:rsidP="00E83D52">
            <w:pPr>
              <w:spacing w:after="4"/>
              <w:rPr>
                <w:sz w:val="20"/>
                <w:szCs w:val="20"/>
              </w:rPr>
            </w:pPr>
          </w:p>
        </w:tc>
        <w:tc>
          <w:tcPr>
            <w:tcW w:w="1671" w:type="dxa"/>
            <w:gridSpan w:val="2"/>
            <w:tcBorders>
              <w:top w:val="double" w:sz="4" w:space="0" w:color="auto"/>
              <w:left w:val="single" w:sz="4" w:space="0" w:color="auto"/>
              <w:bottom w:val="single" w:sz="4" w:space="0" w:color="auto"/>
              <w:right w:val="single" w:sz="4" w:space="0" w:color="auto"/>
            </w:tcBorders>
            <w:vAlign w:val="center"/>
          </w:tcPr>
          <w:p w:rsidR="00A46354" w:rsidRDefault="00A46354" w:rsidP="00E404AE">
            <w:pPr>
              <w:spacing w:after="4"/>
              <w:jc w:val="center"/>
              <w:rPr>
                <w:sz w:val="20"/>
                <w:szCs w:val="20"/>
              </w:rPr>
            </w:pPr>
            <w:r>
              <w:rPr>
                <w:sz w:val="20"/>
                <w:szCs w:val="20"/>
              </w:rPr>
              <w:t>Yearly</w:t>
            </w:r>
          </w:p>
          <w:p w:rsidR="00B239EE" w:rsidRDefault="00B239EE" w:rsidP="00E404AE">
            <w:pPr>
              <w:spacing w:after="4"/>
              <w:jc w:val="center"/>
              <w:rPr>
                <w:sz w:val="20"/>
                <w:szCs w:val="20"/>
              </w:rPr>
            </w:pPr>
          </w:p>
          <w:p w:rsidR="00A46354" w:rsidRPr="004378A7" w:rsidRDefault="00A46354" w:rsidP="00E404AE">
            <w:pPr>
              <w:spacing w:after="4"/>
              <w:jc w:val="center"/>
              <w:rPr>
                <w:sz w:val="20"/>
                <w:szCs w:val="20"/>
              </w:rPr>
            </w:pPr>
          </w:p>
        </w:tc>
        <w:tc>
          <w:tcPr>
            <w:tcW w:w="1801" w:type="dxa"/>
            <w:gridSpan w:val="2"/>
            <w:tcBorders>
              <w:top w:val="double" w:sz="4" w:space="0" w:color="auto"/>
              <w:left w:val="single" w:sz="4" w:space="0" w:color="auto"/>
              <w:bottom w:val="single" w:sz="4" w:space="0" w:color="auto"/>
              <w:right w:val="single" w:sz="4" w:space="0" w:color="auto"/>
            </w:tcBorders>
            <w:vAlign w:val="center"/>
          </w:tcPr>
          <w:p w:rsidR="001C34D1" w:rsidRDefault="001C34D1" w:rsidP="00E404AE">
            <w:pPr>
              <w:spacing w:after="4"/>
              <w:jc w:val="center"/>
              <w:rPr>
                <w:sz w:val="20"/>
                <w:szCs w:val="20"/>
              </w:rPr>
            </w:pPr>
            <w:r>
              <w:rPr>
                <w:sz w:val="20"/>
                <w:szCs w:val="20"/>
              </w:rPr>
              <w:t>Knowledge</w:t>
            </w:r>
          </w:p>
          <w:p w:rsidR="00BD0D03" w:rsidRPr="004378A7" w:rsidRDefault="00BD0D03" w:rsidP="00E404AE">
            <w:pPr>
              <w:spacing w:after="4"/>
              <w:jc w:val="center"/>
              <w:rPr>
                <w:sz w:val="20"/>
                <w:szCs w:val="20"/>
              </w:rPr>
            </w:pPr>
            <w:r>
              <w:rPr>
                <w:sz w:val="20"/>
                <w:szCs w:val="20"/>
              </w:rPr>
              <w:t>Skills</w:t>
            </w:r>
          </w:p>
        </w:tc>
        <w:tc>
          <w:tcPr>
            <w:tcW w:w="4952" w:type="dxa"/>
            <w:gridSpan w:val="5"/>
            <w:tcBorders>
              <w:top w:val="double" w:sz="4" w:space="0" w:color="auto"/>
              <w:left w:val="single" w:sz="4" w:space="0" w:color="auto"/>
              <w:bottom w:val="single" w:sz="4" w:space="0" w:color="auto"/>
              <w:right w:val="single" w:sz="4" w:space="0" w:color="auto"/>
            </w:tcBorders>
          </w:tcPr>
          <w:p w:rsidR="00AC3BD2" w:rsidRPr="00E404AE" w:rsidRDefault="00E404AE" w:rsidP="00A46354">
            <w:pPr>
              <w:spacing w:after="4"/>
              <w:rPr>
                <w:b/>
                <w:sz w:val="20"/>
                <w:szCs w:val="20"/>
              </w:rPr>
            </w:pPr>
            <w:r w:rsidRPr="00E404AE">
              <w:rPr>
                <w:b/>
                <w:sz w:val="20"/>
                <w:szCs w:val="20"/>
              </w:rPr>
              <w:t>Course: English 120: Composition III</w:t>
            </w:r>
          </w:p>
          <w:p w:rsidR="00E404AE" w:rsidRDefault="00E404AE" w:rsidP="00A46354">
            <w:pPr>
              <w:spacing w:after="4"/>
              <w:rPr>
                <w:sz w:val="20"/>
                <w:szCs w:val="20"/>
              </w:rPr>
            </w:pPr>
            <w:r>
              <w:rPr>
                <w:sz w:val="20"/>
                <w:szCs w:val="20"/>
              </w:rPr>
              <w:t xml:space="preserve">Direct measurement: </w:t>
            </w:r>
            <w:r w:rsidRPr="001A2AE3">
              <w:rPr>
                <w:sz w:val="20"/>
                <w:szCs w:val="20"/>
              </w:rPr>
              <w:t>Student final paper assign</w:t>
            </w:r>
            <w:r>
              <w:rPr>
                <w:sz w:val="20"/>
                <w:szCs w:val="20"/>
              </w:rPr>
              <w:t>ment will be panel assessed, using a rubric, for the UNM/HED Common SLOs. The Communications Department will submit a report for this course.</w:t>
            </w:r>
          </w:p>
          <w:p w:rsidR="00A315D6" w:rsidRPr="004378A7" w:rsidRDefault="00A46354" w:rsidP="00A46354">
            <w:pPr>
              <w:spacing w:after="4"/>
              <w:rPr>
                <w:sz w:val="20"/>
                <w:szCs w:val="20"/>
              </w:rPr>
            </w:pPr>
            <w:r>
              <w:rPr>
                <w:sz w:val="20"/>
                <w:szCs w:val="20"/>
              </w:rPr>
              <w:t xml:space="preserve"> </w:t>
            </w:r>
          </w:p>
        </w:tc>
        <w:tc>
          <w:tcPr>
            <w:tcW w:w="3071" w:type="dxa"/>
            <w:tcBorders>
              <w:top w:val="double" w:sz="4" w:space="0" w:color="auto"/>
              <w:left w:val="single" w:sz="4" w:space="0" w:color="auto"/>
              <w:bottom w:val="single" w:sz="4" w:space="0" w:color="auto"/>
              <w:right w:val="single" w:sz="4" w:space="0" w:color="auto"/>
            </w:tcBorders>
            <w:vAlign w:val="center"/>
          </w:tcPr>
          <w:p w:rsidR="00A46354" w:rsidRDefault="00E404AE" w:rsidP="005B2BD2">
            <w:pPr>
              <w:spacing w:after="4"/>
              <w:jc w:val="center"/>
              <w:rPr>
                <w:sz w:val="20"/>
                <w:szCs w:val="20"/>
              </w:rPr>
            </w:pPr>
            <w:r>
              <w:rPr>
                <w:sz w:val="20"/>
                <w:szCs w:val="20"/>
              </w:rPr>
              <w:t>Performance Target: At least 75% of the students will Meet Expectations for each SLO.</w:t>
            </w:r>
          </w:p>
          <w:p w:rsidR="00A46354" w:rsidRPr="004378A7" w:rsidRDefault="00A46354" w:rsidP="005B2BD2">
            <w:pPr>
              <w:spacing w:after="4"/>
              <w:jc w:val="center"/>
              <w:rPr>
                <w:sz w:val="20"/>
                <w:szCs w:val="20"/>
              </w:rPr>
            </w:pPr>
          </w:p>
        </w:tc>
      </w:tr>
      <w:tr w:rsidR="00A84814" w:rsidRPr="004378A7" w:rsidTr="005B2BD2">
        <w:tc>
          <w:tcPr>
            <w:tcW w:w="2935" w:type="dxa"/>
            <w:gridSpan w:val="3"/>
            <w:tcBorders>
              <w:top w:val="single" w:sz="4" w:space="0" w:color="auto"/>
              <w:left w:val="single" w:sz="4" w:space="0" w:color="auto"/>
              <w:bottom w:val="single" w:sz="4" w:space="0" w:color="auto"/>
              <w:right w:val="single" w:sz="4" w:space="0" w:color="auto"/>
            </w:tcBorders>
            <w:vAlign w:val="center"/>
          </w:tcPr>
          <w:p w:rsidR="00A84814" w:rsidRPr="004378A7" w:rsidRDefault="00A84814" w:rsidP="00A84814">
            <w:pPr>
              <w:spacing w:after="4"/>
              <w:rPr>
                <w:sz w:val="20"/>
                <w:szCs w:val="20"/>
              </w:rPr>
            </w:pPr>
            <w:r>
              <w:rPr>
                <w:sz w:val="20"/>
                <w:szCs w:val="20"/>
              </w:rPr>
              <w:t xml:space="preserve">Students will solve </w:t>
            </w:r>
            <w:r w:rsidR="008F3A8A">
              <w:rPr>
                <w:sz w:val="20"/>
                <w:szCs w:val="20"/>
              </w:rPr>
              <w:t>several types</w:t>
            </w:r>
            <w:r>
              <w:rPr>
                <w:sz w:val="20"/>
                <w:szCs w:val="20"/>
              </w:rPr>
              <w:t xml:space="preserve"> of mathematical application problems.</w:t>
            </w: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A84814" w:rsidRPr="00346CC9" w:rsidRDefault="00A84814" w:rsidP="00A84814">
            <w:pPr>
              <w:spacing w:after="4"/>
              <w:jc w:val="center"/>
              <w:rPr>
                <w:b/>
                <w:sz w:val="20"/>
                <w:szCs w:val="20"/>
              </w:rPr>
            </w:pPr>
            <w:r w:rsidRPr="00346CC9">
              <w:rPr>
                <w:b/>
                <w:sz w:val="20"/>
                <w:szCs w:val="20"/>
              </w:rPr>
              <w:t>Yearly</w:t>
            </w:r>
          </w:p>
          <w:p w:rsidR="00A84814" w:rsidRPr="00346CC9" w:rsidRDefault="00A84814" w:rsidP="00A84814">
            <w:pPr>
              <w:spacing w:after="4"/>
              <w:jc w:val="center"/>
              <w:rPr>
                <w:b/>
                <w:sz w:val="20"/>
                <w:szCs w:val="20"/>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A84814" w:rsidRDefault="00A84814" w:rsidP="008F3A8A">
            <w:pPr>
              <w:spacing w:after="4"/>
              <w:jc w:val="center"/>
              <w:rPr>
                <w:sz w:val="20"/>
                <w:szCs w:val="20"/>
              </w:rPr>
            </w:pPr>
            <w:r>
              <w:rPr>
                <w:sz w:val="20"/>
                <w:szCs w:val="20"/>
              </w:rPr>
              <w:t>Skills</w:t>
            </w:r>
          </w:p>
          <w:p w:rsidR="00A84814" w:rsidRPr="004378A7" w:rsidRDefault="00A84814" w:rsidP="008F3A8A">
            <w:pPr>
              <w:spacing w:after="4"/>
              <w:jc w:val="center"/>
              <w:rPr>
                <w:sz w:val="20"/>
                <w:szCs w:val="20"/>
              </w:rPr>
            </w:pPr>
            <w:r>
              <w:rPr>
                <w:sz w:val="20"/>
                <w:szCs w:val="20"/>
              </w:rPr>
              <w:t>Knowledge</w:t>
            </w:r>
          </w:p>
        </w:tc>
        <w:tc>
          <w:tcPr>
            <w:tcW w:w="4952" w:type="dxa"/>
            <w:gridSpan w:val="5"/>
            <w:tcBorders>
              <w:top w:val="single" w:sz="4" w:space="0" w:color="auto"/>
              <w:left w:val="single" w:sz="4" w:space="0" w:color="auto"/>
              <w:bottom w:val="single" w:sz="4" w:space="0" w:color="auto"/>
              <w:right w:val="single" w:sz="4" w:space="0" w:color="auto"/>
            </w:tcBorders>
            <w:vAlign w:val="center"/>
          </w:tcPr>
          <w:p w:rsidR="00A84814" w:rsidRPr="000C5025" w:rsidRDefault="00A84814" w:rsidP="00A84814">
            <w:pPr>
              <w:spacing w:after="4"/>
              <w:rPr>
                <w:b/>
                <w:sz w:val="20"/>
                <w:szCs w:val="20"/>
              </w:rPr>
            </w:pPr>
            <w:r w:rsidRPr="000C5025">
              <w:rPr>
                <w:b/>
                <w:sz w:val="20"/>
                <w:szCs w:val="20"/>
              </w:rPr>
              <w:t>Course: Math 121: College Algebra</w:t>
            </w:r>
          </w:p>
          <w:p w:rsidR="00A84814" w:rsidRDefault="00A84814" w:rsidP="00A84814">
            <w:pPr>
              <w:spacing w:after="4"/>
              <w:rPr>
                <w:sz w:val="20"/>
                <w:szCs w:val="20"/>
              </w:rPr>
            </w:pPr>
            <w:r>
              <w:rPr>
                <w:sz w:val="20"/>
                <w:szCs w:val="20"/>
              </w:rPr>
              <w:t xml:space="preserve">Direct Assessment: Rubric for assessment of test questions that align with UNM/HED Common SLOs. </w:t>
            </w:r>
          </w:p>
          <w:p w:rsidR="00A84814" w:rsidRDefault="00A84814" w:rsidP="00A84814">
            <w:pPr>
              <w:spacing w:after="4"/>
              <w:rPr>
                <w:sz w:val="20"/>
                <w:szCs w:val="20"/>
              </w:rPr>
            </w:pPr>
            <w:r>
              <w:rPr>
                <w:sz w:val="20"/>
                <w:szCs w:val="20"/>
              </w:rPr>
              <w:lastRenderedPageBreak/>
              <w:t xml:space="preserve">The Math Department will submit a report for this course. </w:t>
            </w:r>
          </w:p>
          <w:p w:rsidR="00A84814" w:rsidRPr="004378A7" w:rsidRDefault="00A84814" w:rsidP="00A84814">
            <w:pPr>
              <w:spacing w:after="4"/>
              <w:rPr>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rsidR="00A84814" w:rsidRPr="004378A7" w:rsidRDefault="00A84814" w:rsidP="005B2BD2">
            <w:pPr>
              <w:spacing w:after="4"/>
              <w:jc w:val="center"/>
              <w:rPr>
                <w:sz w:val="20"/>
                <w:szCs w:val="20"/>
              </w:rPr>
            </w:pPr>
            <w:r>
              <w:rPr>
                <w:sz w:val="20"/>
                <w:szCs w:val="20"/>
              </w:rPr>
              <w:lastRenderedPageBreak/>
              <w:t>Performance Target: At least 75% of the students will perform with a score of 75% or higher</w:t>
            </w:r>
          </w:p>
        </w:tc>
      </w:tr>
      <w:tr w:rsidR="0091303A" w:rsidRPr="004378A7" w:rsidTr="005B2BD2">
        <w:tc>
          <w:tcPr>
            <w:tcW w:w="2935" w:type="dxa"/>
            <w:gridSpan w:val="3"/>
            <w:tcBorders>
              <w:top w:val="single" w:sz="4" w:space="0" w:color="auto"/>
              <w:left w:val="single" w:sz="4" w:space="0" w:color="auto"/>
              <w:bottom w:val="single" w:sz="4" w:space="0" w:color="auto"/>
              <w:right w:val="single" w:sz="4" w:space="0" w:color="auto"/>
            </w:tcBorders>
          </w:tcPr>
          <w:p w:rsidR="008F3A8A" w:rsidRPr="008F3A8A" w:rsidRDefault="008F3A8A" w:rsidP="008F3A8A">
            <w:pPr>
              <w:autoSpaceDE w:val="0"/>
              <w:autoSpaceDN w:val="0"/>
              <w:adjustRightInd w:val="0"/>
              <w:spacing w:after="0" w:line="240" w:lineRule="auto"/>
              <w:rPr>
                <w:rFonts w:cs="Arial"/>
                <w:sz w:val="20"/>
                <w:szCs w:val="20"/>
              </w:rPr>
            </w:pPr>
            <w:r w:rsidRPr="008F3A8A">
              <w:rPr>
                <w:rFonts w:cs="Arial"/>
                <w:sz w:val="20"/>
                <w:szCs w:val="20"/>
              </w:rPr>
              <w:t>Student will be able to identify and define various representations (both liter</w:t>
            </w:r>
            <w:r>
              <w:rPr>
                <w:rFonts w:cs="Arial"/>
                <w:sz w:val="20"/>
                <w:szCs w:val="20"/>
              </w:rPr>
              <w:t xml:space="preserve">ary and non-literary genres and </w:t>
            </w:r>
            <w:r w:rsidRPr="008F3A8A">
              <w:rPr>
                <w:rFonts w:cs="Arial"/>
                <w:sz w:val="20"/>
                <w:szCs w:val="20"/>
              </w:rPr>
              <w:t xml:space="preserve">works) and explain the historical and cultural context and how these representations draw on knowledge </w:t>
            </w:r>
            <w:r>
              <w:rPr>
                <w:rFonts w:cs="Arial"/>
                <w:sz w:val="20"/>
                <w:szCs w:val="20"/>
              </w:rPr>
              <w:t xml:space="preserve">from different fields and/or to </w:t>
            </w:r>
            <w:r w:rsidRPr="008F3A8A">
              <w:rPr>
                <w:rFonts w:cs="Arial"/>
                <w:sz w:val="20"/>
                <w:szCs w:val="20"/>
              </w:rPr>
              <w:t xml:space="preserve">situate the rhetoric of a representation within a cultural discourse and relate it to contemporary issues. </w:t>
            </w:r>
          </w:p>
          <w:p w:rsidR="0091303A" w:rsidRPr="004378A7" w:rsidRDefault="0091303A" w:rsidP="00A46354">
            <w:pPr>
              <w:spacing w:after="4"/>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A46354" w:rsidRDefault="00E83D52" w:rsidP="00E404AE">
            <w:pPr>
              <w:spacing w:after="4"/>
              <w:jc w:val="center"/>
              <w:rPr>
                <w:sz w:val="20"/>
                <w:szCs w:val="20"/>
              </w:rPr>
            </w:pPr>
            <w:r>
              <w:rPr>
                <w:sz w:val="20"/>
                <w:szCs w:val="20"/>
              </w:rPr>
              <w:t>Yearly</w:t>
            </w:r>
          </w:p>
          <w:p w:rsidR="00B239EE" w:rsidRDefault="00B239EE" w:rsidP="00E404AE">
            <w:pPr>
              <w:spacing w:after="4"/>
              <w:jc w:val="center"/>
              <w:rPr>
                <w:sz w:val="20"/>
                <w:szCs w:val="20"/>
              </w:rPr>
            </w:pPr>
          </w:p>
          <w:p w:rsidR="007605B0" w:rsidRPr="004378A7" w:rsidRDefault="007605B0" w:rsidP="00E404AE">
            <w:pPr>
              <w:spacing w:after="4"/>
              <w:jc w:val="center"/>
              <w:rPr>
                <w:sz w:val="20"/>
                <w:szCs w:val="20"/>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1303A" w:rsidRDefault="008F3A8A" w:rsidP="00E404AE">
            <w:pPr>
              <w:spacing w:after="4"/>
              <w:jc w:val="center"/>
              <w:rPr>
                <w:sz w:val="20"/>
                <w:szCs w:val="20"/>
              </w:rPr>
            </w:pPr>
            <w:r>
              <w:rPr>
                <w:sz w:val="20"/>
                <w:szCs w:val="20"/>
              </w:rPr>
              <w:t>Knowledge</w:t>
            </w:r>
          </w:p>
          <w:p w:rsidR="00BD0D03" w:rsidRPr="004378A7" w:rsidRDefault="00BD0D03" w:rsidP="00E404AE">
            <w:pPr>
              <w:spacing w:after="4"/>
              <w:jc w:val="center"/>
              <w:rPr>
                <w:sz w:val="20"/>
                <w:szCs w:val="20"/>
              </w:rPr>
            </w:pPr>
            <w:r>
              <w:rPr>
                <w:sz w:val="20"/>
                <w:szCs w:val="20"/>
              </w:rPr>
              <w:t>Responsibility</w:t>
            </w:r>
          </w:p>
        </w:tc>
        <w:tc>
          <w:tcPr>
            <w:tcW w:w="4952" w:type="dxa"/>
            <w:gridSpan w:val="5"/>
            <w:tcBorders>
              <w:top w:val="single" w:sz="4" w:space="0" w:color="auto"/>
              <w:left w:val="single" w:sz="4" w:space="0" w:color="auto"/>
              <w:bottom w:val="single" w:sz="4" w:space="0" w:color="auto"/>
              <w:right w:val="single" w:sz="4" w:space="0" w:color="auto"/>
            </w:tcBorders>
          </w:tcPr>
          <w:p w:rsidR="008F3A8A" w:rsidRDefault="008F3A8A" w:rsidP="00F220F8">
            <w:pPr>
              <w:contextualSpacing/>
              <w:rPr>
                <w:sz w:val="20"/>
                <w:szCs w:val="20"/>
              </w:rPr>
            </w:pPr>
            <w:r>
              <w:rPr>
                <w:sz w:val="20"/>
                <w:szCs w:val="20"/>
              </w:rPr>
              <w:t xml:space="preserve">Course: </w:t>
            </w:r>
            <w:r w:rsidR="00E83D52" w:rsidRPr="008F3A8A">
              <w:rPr>
                <w:b/>
                <w:sz w:val="20"/>
                <w:szCs w:val="20"/>
              </w:rPr>
              <w:t xml:space="preserve">COMP 224: </w:t>
            </w:r>
            <w:r w:rsidRPr="008F3A8A">
              <w:rPr>
                <w:b/>
                <w:sz w:val="20"/>
                <w:szCs w:val="20"/>
              </w:rPr>
              <w:t>Literary Questions</w:t>
            </w:r>
            <w:r>
              <w:rPr>
                <w:sz w:val="20"/>
                <w:szCs w:val="20"/>
              </w:rPr>
              <w:t xml:space="preserve"> </w:t>
            </w:r>
            <w:r w:rsidR="00E83D52">
              <w:rPr>
                <w:sz w:val="20"/>
                <w:szCs w:val="20"/>
              </w:rPr>
              <w:t xml:space="preserve"> </w:t>
            </w:r>
          </w:p>
          <w:p w:rsidR="008F3A8A" w:rsidRDefault="008F3A8A" w:rsidP="008F3A8A">
            <w:pPr>
              <w:spacing w:after="4"/>
              <w:rPr>
                <w:sz w:val="20"/>
                <w:szCs w:val="20"/>
              </w:rPr>
            </w:pPr>
            <w:r>
              <w:rPr>
                <w:sz w:val="20"/>
                <w:szCs w:val="20"/>
              </w:rPr>
              <w:t xml:space="preserve">Direct measurement: </w:t>
            </w:r>
            <w:r w:rsidRPr="001A2AE3">
              <w:rPr>
                <w:sz w:val="20"/>
                <w:szCs w:val="20"/>
              </w:rPr>
              <w:t>Student final paper assign</w:t>
            </w:r>
            <w:r>
              <w:rPr>
                <w:sz w:val="20"/>
                <w:szCs w:val="20"/>
              </w:rPr>
              <w:t>ment will be panel assessed, using a rubric, for the UNM/HED Common SLOs. The Communications Department will submit a report for this course.</w:t>
            </w:r>
          </w:p>
          <w:p w:rsidR="00E0684E" w:rsidRDefault="00E0684E" w:rsidP="00A46354">
            <w:pPr>
              <w:spacing w:after="4"/>
              <w:rPr>
                <w:sz w:val="20"/>
                <w:szCs w:val="20"/>
              </w:rPr>
            </w:pPr>
          </w:p>
          <w:p w:rsidR="00E0684E" w:rsidRPr="004378A7" w:rsidRDefault="00E0684E" w:rsidP="00A46354">
            <w:pPr>
              <w:spacing w:after="4"/>
              <w:rPr>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rsidR="008F3A8A" w:rsidRDefault="008F3A8A" w:rsidP="005B2BD2">
            <w:pPr>
              <w:spacing w:after="4"/>
              <w:jc w:val="center"/>
              <w:rPr>
                <w:sz w:val="20"/>
                <w:szCs w:val="20"/>
              </w:rPr>
            </w:pPr>
            <w:r>
              <w:rPr>
                <w:sz w:val="20"/>
                <w:szCs w:val="20"/>
              </w:rPr>
              <w:t>Performance Target: At least 75% of the students will Meet Expectations for each SLO.</w:t>
            </w:r>
          </w:p>
          <w:p w:rsidR="0091303A" w:rsidRPr="004378A7" w:rsidRDefault="0091303A" w:rsidP="005B2BD2">
            <w:pPr>
              <w:spacing w:after="4"/>
              <w:jc w:val="center"/>
              <w:rPr>
                <w:sz w:val="20"/>
                <w:szCs w:val="20"/>
              </w:rPr>
            </w:pPr>
          </w:p>
        </w:tc>
      </w:tr>
      <w:tr w:rsidR="00330C3D" w:rsidRPr="004378A7" w:rsidTr="005B2BD2">
        <w:tc>
          <w:tcPr>
            <w:tcW w:w="2935" w:type="dxa"/>
            <w:gridSpan w:val="3"/>
            <w:tcBorders>
              <w:top w:val="single" w:sz="4" w:space="0" w:color="auto"/>
              <w:left w:val="single" w:sz="4" w:space="0" w:color="auto"/>
              <w:bottom w:val="single" w:sz="4" w:space="0" w:color="auto"/>
              <w:right w:val="single" w:sz="4" w:space="0" w:color="auto"/>
            </w:tcBorders>
          </w:tcPr>
          <w:p w:rsidR="00330C3D" w:rsidRPr="005B2BD2" w:rsidRDefault="00330C3D" w:rsidP="00330C3D">
            <w:pPr>
              <w:autoSpaceDE w:val="0"/>
              <w:autoSpaceDN w:val="0"/>
              <w:adjustRightInd w:val="0"/>
              <w:spacing w:after="0" w:line="240" w:lineRule="auto"/>
              <w:rPr>
                <w:rFonts w:cs="Arial"/>
                <w:sz w:val="20"/>
                <w:szCs w:val="20"/>
              </w:rPr>
            </w:pPr>
            <w:bookmarkStart w:id="0" w:name="_GoBack"/>
            <w:bookmarkEnd w:id="0"/>
            <w:r w:rsidRPr="005B2BD2">
              <w:rPr>
                <w:rFonts w:cs="Arial"/>
                <w:sz w:val="20"/>
                <w:szCs w:val="20"/>
              </w:rPr>
              <w:t>By the end of the course, students will be able to</w:t>
            </w:r>
            <w:r>
              <w:rPr>
                <w:rFonts w:cs="Arial"/>
                <w:sz w:val="20"/>
                <w:szCs w:val="20"/>
              </w:rPr>
              <w:t xml:space="preserve"> explain the nature and process </w:t>
            </w:r>
            <w:r w:rsidRPr="005B2BD2">
              <w:rPr>
                <w:rFonts w:cs="Arial"/>
                <w:sz w:val="20"/>
                <w:szCs w:val="20"/>
              </w:rPr>
              <w:t>of science and use it to critically evaluate scientific information and to develop a</w:t>
            </w:r>
          </w:p>
          <w:p w:rsidR="00330C3D" w:rsidRPr="005B2BD2" w:rsidRDefault="00330C3D" w:rsidP="00330C3D">
            <w:pPr>
              <w:autoSpaceDE w:val="0"/>
              <w:autoSpaceDN w:val="0"/>
              <w:adjustRightInd w:val="0"/>
              <w:spacing w:after="0" w:line="240" w:lineRule="auto"/>
              <w:rPr>
                <w:rFonts w:cs="Arial"/>
                <w:sz w:val="20"/>
                <w:szCs w:val="20"/>
              </w:rPr>
            </w:pPr>
            <w:r w:rsidRPr="005B2BD2">
              <w:rPr>
                <w:rFonts w:cs="Arial"/>
                <w:sz w:val="20"/>
                <w:szCs w:val="20"/>
              </w:rPr>
              <w:t>testable hypothesis to explain phenomena of the natural world as well as analyze data, construct and</w:t>
            </w:r>
          </w:p>
          <w:p w:rsidR="00330C3D" w:rsidRPr="005B2BD2" w:rsidRDefault="00330C3D" w:rsidP="00330C3D">
            <w:pPr>
              <w:autoSpaceDE w:val="0"/>
              <w:autoSpaceDN w:val="0"/>
              <w:adjustRightInd w:val="0"/>
              <w:spacing w:after="0" w:line="240" w:lineRule="auto"/>
              <w:rPr>
                <w:rFonts w:cs="Arial"/>
                <w:sz w:val="20"/>
                <w:szCs w:val="20"/>
              </w:rPr>
            </w:pPr>
            <w:proofErr w:type="gramStart"/>
            <w:r w:rsidRPr="005B2BD2">
              <w:rPr>
                <w:rFonts w:cs="Arial"/>
                <w:sz w:val="20"/>
                <w:szCs w:val="20"/>
              </w:rPr>
              <w:t>interpret</w:t>
            </w:r>
            <w:proofErr w:type="gramEnd"/>
            <w:r w:rsidRPr="005B2BD2">
              <w:rPr>
                <w:rFonts w:cs="Arial"/>
                <w:sz w:val="20"/>
                <w:szCs w:val="20"/>
              </w:rPr>
              <w:t xml:space="preserve"> graphs.</w:t>
            </w:r>
          </w:p>
          <w:p w:rsidR="00330C3D" w:rsidRDefault="00330C3D" w:rsidP="00330C3D">
            <w:pPr>
              <w:spacing w:after="4"/>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330C3D" w:rsidRDefault="00330C3D" w:rsidP="00330C3D">
            <w:pPr>
              <w:spacing w:after="4"/>
              <w:jc w:val="center"/>
              <w:rPr>
                <w:sz w:val="20"/>
                <w:szCs w:val="20"/>
              </w:rPr>
            </w:pPr>
            <w:r>
              <w:rPr>
                <w:sz w:val="20"/>
                <w:szCs w:val="20"/>
              </w:rPr>
              <w:t>Yearly</w:t>
            </w:r>
          </w:p>
          <w:p w:rsidR="00330C3D" w:rsidRDefault="00330C3D" w:rsidP="00330C3D">
            <w:pPr>
              <w:spacing w:after="4"/>
              <w:jc w:val="center"/>
              <w:rPr>
                <w:sz w:val="20"/>
                <w:szCs w:val="20"/>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330C3D" w:rsidRDefault="00330C3D" w:rsidP="00330C3D">
            <w:pPr>
              <w:spacing w:after="4"/>
              <w:jc w:val="center"/>
              <w:rPr>
                <w:sz w:val="20"/>
                <w:szCs w:val="20"/>
              </w:rPr>
            </w:pPr>
            <w:r>
              <w:rPr>
                <w:sz w:val="20"/>
                <w:szCs w:val="20"/>
              </w:rPr>
              <w:t>Knowledge</w:t>
            </w:r>
          </w:p>
          <w:p w:rsidR="00330C3D" w:rsidRDefault="00330C3D" w:rsidP="00330C3D">
            <w:pPr>
              <w:spacing w:after="4"/>
              <w:jc w:val="center"/>
              <w:rPr>
                <w:sz w:val="20"/>
                <w:szCs w:val="20"/>
              </w:rPr>
            </w:pPr>
            <w:r>
              <w:rPr>
                <w:sz w:val="20"/>
                <w:szCs w:val="20"/>
              </w:rPr>
              <w:t>Skills</w:t>
            </w:r>
          </w:p>
          <w:p w:rsidR="00330C3D" w:rsidRDefault="00330C3D" w:rsidP="00330C3D">
            <w:pPr>
              <w:spacing w:after="4"/>
              <w:jc w:val="center"/>
              <w:rPr>
                <w:sz w:val="20"/>
                <w:szCs w:val="20"/>
              </w:rPr>
            </w:pPr>
            <w:r>
              <w:rPr>
                <w:sz w:val="20"/>
                <w:szCs w:val="20"/>
              </w:rPr>
              <w:t>Responsibility</w:t>
            </w:r>
          </w:p>
        </w:tc>
        <w:tc>
          <w:tcPr>
            <w:tcW w:w="4952" w:type="dxa"/>
            <w:gridSpan w:val="5"/>
            <w:tcBorders>
              <w:top w:val="single" w:sz="4" w:space="0" w:color="auto"/>
              <w:left w:val="single" w:sz="4" w:space="0" w:color="auto"/>
              <w:bottom w:val="single" w:sz="4" w:space="0" w:color="auto"/>
              <w:right w:val="single" w:sz="4" w:space="0" w:color="auto"/>
            </w:tcBorders>
          </w:tcPr>
          <w:p w:rsidR="00330C3D" w:rsidRPr="005B2BD2" w:rsidRDefault="00330C3D" w:rsidP="00330C3D">
            <w:pPr>
              <w:spacing w:after="4"/>
              <w:rPr>
                <w:b/>
                <w:sz w:val="20"/>
                <w:szCs w:val="20"/>
              </w:rPr>
            </w:pPr>
            <w:r>
              <w:rPr>
                <w:sz w:val="20"/>
                <w:szCs w:val="20"/>
              </w:rPr>
              <w:t xml:space="preserve">Course: </w:t>
            </w:r>
            <w:r w:rsidRPr="005B2BD2">
              <w:rPr>
                <w:b/>
                <w:sz w:val="20"/>
                <w:szCs w:val="20"/>
              </w:rPr>
              <w:t>BIO 123 Bio for Health-Related Sciences and BIO 124L: Lab</w:t>
            </w:r>
          </w:p>
          <w:p w:rsidR="00330C3D" w:rsidRDefault="00330C3D" w:rsidP="00330C3D">
            <w:pPr>
              <w:spacing w:after="4"/>
              <w:rPr>
                <w:sz w:val="20"/>
                <w:szCs w:val="20"/>
              </w:rPr>
            </w:pPr>
            <w:r>
              <w:rPr>
                <w:sz w:val="20"/>
                <w:szCs w:val="20"/>
              </w:rPr>
              <w:t xml:space="preserve">Direct Assessment: Rubric for assessment of test questions that align with UNM/HED Common SLOs. </w:t>
            </w:r>
          </w:p>
          <w:p w:rsidR="00330C3D" w:rsidRDefault="00330C3D" w:rsidP="00330C3D">
            <w:pPr>
              <w:spacing w:after="4"/>
              <w:rPr>
                <w:sz w:val="20"/>
                <w:szCs w:val="20"/>
              </w:rPr>
            </w:pPr>
            <w:r>
              <w:rPr>
                <w:sz w:val="20"/>
                <w:szCs w:val="20"/>
              </w:rPr>
              <w:t xml:space="preserve">The Science Department will submit a report for this course. </w:t>
            </w:r>
          </w:p>
          <w:p w:rsidR="00330C3D" w:rsidRDefault="00330C3D" w:rsidP="00330C3D">
            <w:pPr>
              <w:spacing w:after="4"/>
              <w:rPr>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rsidR="00330C3D" w:rsidRDefault="00330C3D" w:rsidP="00330C3D">
            <w:pPr>
              <w:spacing w:after="4"/>
              <w:jc w:val="center"/>
              <w:rPr>
                <w:sz w:val="20"/>
                <w:szCs w:val="20"/>
              </w:rPr>
            </w:pPr>
            <w:r>
              <w:rPr>
                <w:sz w:val="20"/>
                <w:szCs w:val="20"/>
              </w:rPr>
              <w:t>Performance Target: At least 75% of the students will Meet Expectations for each SLO.</w:t>
            </w:r>
          </w:p>
        </w:tc>
      </w:tr>
      <w:tr w:rsidR="00330C3D" w:rsidRPr="004378A7" w:rsidTr="005B2BD2">
        <w:tc>
          <w:tcPr>
            <w:tcW w:w="2935" w:type="dxa"/>
            <w:gridSpan w:val="3"/>
            <w:tcBorders>
              <w:top w:val="single" w:sz="4" w:space="0" w:color="auto"/>
              <w:left w:val="single" w:sz="4" w:space="0" w:color="auto"/>
              <w:bottom w:val="single" w:sz="4" w:space="0" w:color="auto"/>
              <w:right w:val="single" w:sz="4" w:space="0" w:color="auto"/>
            </w:tcBorders>
            <w:vAlign w:val="center"/>
          </w:tcPr>
          <w:p w:rsidR="00330C3D" w:rsidRPr="004378A7" w:rsidRDefault="00330C3D" w:rsidP="00330C3D">
            <w:pPr>
              <w:spacing w:after="4"/>
              <w:rPr>
                <w:sz w:val="20"/>
                <w:szCs w:val="20"/>
              </w:rPr>
            </w:pPr>
            <w:r>
              <w:rPr>
                <w:sz w:val="20"/>
                <w:szCs w:val="20"/>
              </w:rPr>
              <w:t xml:space="preserve">Students will demonstrate factual knowledge and theoretical principles of human behavior, and apply this knowledge, in writing, to show how the principles explain their interactions and roles in culture and society. </w:t>
            </w: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330C3D" w:rsidRPr="00346CC9" w:rsidRDefault="00330C3D" w:rsidP="00330C3D">
            <w:pPr>
              <w:spacing w:after="4"/>
              <w:jc w:val="center"/>
              <w:rPr>
                <w:b/>
                <w:sz w:val="20"/>
                <w:szCs w:val="20"/>
              </w:rPr>
            </w:pPr>
            <w:r w:rsidRPr="00346CC9">
              <w:rPr>
                <w:b/>
                <w:sz w:val="20"/>
                <w:szCs w:val="20"/>
              </w:rPr>
              <w:t>Yearly</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330C3D" w:rsidRDefault="00330C3D" w:rsidP="00330C3D">
            <w:pPr>
              <w:spacing w:after="4"/>
              <w:jc w:val="center"/>
              <w:rPr>
                <w:sz w:val="20"/>
                <w:szCs w:val="20"/>
              </w:rPr>
            </w:pPr>
            <w:r>
              <w:rPr>
                <w:sz w:val="20"/>
                <w:szCs w:val="20"/>
              </w:rPr>
              <w:t>Knowledge</w:t>
            </w:r>
          </w:p>
          <w:p w:rsidR="00330C3D" w:rsidRPr="004378A7" w:rsidRDefault="00330C3D" w:rsidP="00330C3D">
            <w:pPr>
              <w:spacing w:after="4"/>
              <w:jc w:val="center"/>
              <w:rPr>
                <w:sz w:val="20"/>
                <w:szCs w:val="20"/>
              </w:rPr>
            </w:pPr>
            <w:r>
              <w:rPr>
                <w:sz w:val="20"/>
                <w:szCs w:val="20"/>
              </w:rPr>
              <w:t>Skills</w:t>
            </w:r>
          </w:p>
        </w:tc>
        <w:tc>
          <w:tcPr>
            <w:tcW w:w="4952" w:type="dxa"/>
            <w:gridSpan w:val="5"/>
            <w:tcBorders>
              <w:top w:val="single" w:sz="4" w:space="0" w:color="auto"/>
              <w:left w:val="single" w:sz="4" w:space="0" w:color="auto"/>
              <w:bottom w:val="single" w:sz="4" w:space="0" w:color="auto"/>
              <w:right w:val="single" w:sz="4" w:space="0" w:color="auto"/>
            </w:tcBorders>
            <w:vAlign w:val="center"/>
          </w:tcPr>
          <w:p w:rsidR="00330C3D" w:rsidRPr="000C5025" w:rsidRDefault="00330C3D" w:rsidP="00330C3D">
            <w:pPr>
              <w:spacing w:after="4"/>
              <w:rPr>
                <w:b/>
                <w:sz w:val="20"/>
                <w:szCs w:val="20"/>
              </w:rPr>
            </w:pPr>
            <w:r w:rsidRPr="000C5025">
              <w:rPr>
                <w:b/>
                <w:sz w:val="20"/>
                <w:szCs w:val="20"/>
              </w:rPr>
              <w:t>Course: PSY 105: General Psychology</w:t>
            </w:r>
          </w:p>
          <w:p w:rsidR="00330C3D" w:rsidRDefault="00330C3D" w:rsidP="00330C3D">
            <w:pPr>
              <w:spacing w:after="4"/>
              <w:rPr>
                <w:sz w:val="20"/>
                <w:szCs w:val="20"/>
              </w:rPr>
            </w:pPr>
            <w:r>
              <w:rPr>
                <w:sz w:val="20"/>
                <w:szCs w:val="20"/>
              </w:rPr>
              <w:t xml:space="preserve">Direct Assessment: Students will have a final exam and short writing; the assessment will tally key exam questions and the essay will be assessed using a rubric that evaluated UNM/HED Common SLOs for this course. The instructor for this course will submit to the General Studies Department a report for this course. </w:t>
            </w:r>
          </w:p>
          <w:p w:rsidR="00330C3D" w:rsidRPr="004378A7" w:rsidRDefault="00330C3D" w:rsidP="00330C3D">
            <w:pPr>
              <w:spacing w:after="4"/>
              <w:rPr>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rsidR="00330C3D" w:rsidRPr="004378A7" w:rsidRDefault="00330C3D" w:rsidP="00330C3D">
            <w:pPr>
              <w:spacing w:after="4"/>
              <w:jc w:val="center"/>
              <w:rPr>
                <w:sz w:val="20"/>
                <w:szCs w:val="20"/>
              </w:rPr>
            </w:pPr>
            <w:r>
              <w:rPr>
                <w:sz w:val="20"/>
                <w:szCs w:val="20"/>
              </w:rPr>
              <w:t>Performance Target: At least 75% of the students will Meet Expectations for each SLO.</w:t>
            </w:r>
          </w:p>
        </w:tc>
      </w:tr>
    </w:tbl>
    <w:p w:rsidR="00A84814" w:rsidRPr="005F68BF" w:rsidRDefault="00A84814" w:rsidP="008F3A8A">
      <w:pPr>
        <w:rPr>
          <w:rFonts w:asciiTheme="majorHAnsi" w:eastAsiaTheme="majorEastAsia" w:hAnsiTheme="majorHAnsi" w:cstheme="majorBidi"/>
          <w:spacing w:val="5"/>
          <w:kern w:val="28"/>
          <w:sz w:val="44"/>
          <w:szCs w:val="44"/>
        </w:rPr>
      </w:pPr>
    </w:p>
    <w:sectPr w:rsidR="00A84814" w:rsidRPr="005F68BF" w:rsidSect="005F68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D5CE1"/>
    <w:multiLevelType w:val="hybridMultilevel"/>
    <w:tmpl w:val="E2F4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E37CE"/>
    <w:multiLevelType w:val="hybridMultilevel"/>
    <w:tmpl w:val="31AC0FEE"/>
    <w:lvl w:ilvl="0" w:tplc="4FD2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BF"/>
    <w:rsid w:val="000450D6"/>
    <w:rsid w:val="000B6AB1"/>
    <w:rsid w:val="000F65F7"/>
    <w:rsid w:val="001302BE"/>
    <w:rsid w:val="001C34D1"/>
    <w:rsid w:val="001E4F37"/>
    <w:rsid w:val="00225965"/>
    <w:rsid w:val="00240B84"/>
    <w:rsid w:val="00296283"/>
    <w:rsid w:val="003014FE"/>
    <w:rsid w:val="00306EC3"/>
    <w:rsid w:val="00330C3D"/>
    <w:rsid w:val="00375295"/>
    <w:rsid w:val="004C1A68"/>
    <w:rsid w:val="004E384C"/>
    <w:rsid w:val="00562038"/>
    <w:rsid w:val="005A2EE3"/>
    <w:rsid w:val="005B2BD2"/>
    <w:rsid w:val="005F68BF"/>
    <w:rsid w:val="005F7579"/>
    <w:rsid w:val="00607C8F"/>
    <w:rsid w:val="00610863"/>
    <w:rsid w:val="006B08F8"/>
    <w:rsid w:val="006B5A5C"/>
    <w:rsid w:val="006D1A08"/>
    <w:rsid w:val="007418AD"/>
    <w:rsid w:val="0075519F"/>
    <w:rsid w:val="007605B0"/>
    <w:rsid w:val="007925F5"/>
    <w:rsid w:val="007A3A11"/>
    <w:rsid w:val="007B1E00"/>
    <w:rsid w:val="007D1430"/>
    <w:rsid w:val="007E081D"/>
    <w:rsid w:val="007F2E97"/>
    <w:rsid w:val="008F3A8A"/>
    <w:rsid w:val="0091303A"/>
    <w:rsid w:val="009B0F42"/>
    <w:rsid w:val="009F3203"/>
    <w:rsid w:val="00A315D6"/>
    <w:rsid w:val="00A44B45"/>
    <w:rsid w:val="00A46354"/>
    <w:rsid w:val="00A53B08"/>
    <w:rsid w:val="00A84814"/>
    <w:rsid w:val="00AC3BD2"/>
    <w:rsid w:val="00B239EE"/>
    <w:rsid w:val="00BD0D03"/>
    <w:rsid w:val="00C066DF"/>
    <w:rsid w:val="00C328E3"/>
    <w:rsid w:val="00CD43AC"/>
    <w:rsid w:val="00CD7930"/>
    <w:rsid w:val="00DA5383"/>
    <w:rsid w:val="00DB21E8"/>
    <w:rsid w:val="00DE321B"/>
    <w:rsid w:val="00DF526E"/>
    <w:rsid w:val="00E0684E"/>
    <w:rsid w:val="00E404AE"/>
    <w:rsid w:val="00E83D52"/>
    <w:rsid w:val="00F220F8"/>
    <w:rsid w:val="00F769FF"/>
    <w:rsid w:val="00FB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61710-B019-4301-AC95-E4D6E208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BF"/>
    <w:pPr>
      <w:ind w:left="720"/>
      <w:contextualSpacing/>
    </w:pPr>
  </w:style>
  <w:style w:type="paragraph" w:styleId="Title">
    <w:name w:val="Title"/>
    <w:basedOn w:val="Normal"/>
    <w:next w:val="Normal"/>
    <w:link w:val="TitleChar"/>
    <w:uiPriority w:val="10"/>
    <w:qFormat/>
    <w:rsid w:val="005F68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F"/>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330C3D"/>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5F7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keyl@unm.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47D2-1504-4565-BF9E-BA456122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Willerton</dc:creator>
  <cp:lastModifiedBy>Mickey Marsee</cp:lastModifiedBy>
  <cp:revision>8</cp:revision>
  <dcterms:created xsi:type="dcterms:W3CDTF">2017-04-04T17:43:00Z</dcterms:created>
  <dcterms:modified xsi:type="dcterms:W3CDTF">2018-02-19T23:04:00Z</dcterms:modified>
</cp:coreProperties>
</file>